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78" w:rsidRPr="00F41332" w:rsidRDefault="00BF4578" w:rsidP="00BF4578">
      <w:pPr>
        <w:pStyle w:val="1"/>
        <w:rPr>
          <w:b/>
        </w:rPr>
      </w:pPr>
      <w:r w:rsidRPr="00F41332">
        <w:rPr>
          <w:b/>
        </w:rPr>
        <w:t>ИНВЕСТИЦИИ</w:t>
      </w:r>
    </w:p>
    <w:p w:rsidR="00F41332" w:rsidRDefault="00F41332" w:rsidP="00BF4578">
      <w:pPr>
        <w:spacing w:before="20"/>
        <w:ind w:firstLine="720"/>
        <w:jc w:val="both"/>
        <w:rPr>
          <w:b/>
          <w:sz w:val="28"/>
        </w:rPr>
      </w:pPr>
    </w:p>
    <w:p w:rsidR="008A3DCB" w:rsidRPr="00E60278" w:rsidRDefault="008A3DCB" w:rsidP="006536C4">
      <w:pPr>
        <w:spacing w:before="120" w:line="264" w:lineRule="auto"/>
        <w:ind w:firstLine="720"/>
        <w:jc w:val="both"/>
        <w:rPr>
          <w:b/>
          <w:i/>
          <w:spacing w:val="-6"/>
          <w:sz w:val="28"/>
          <w:szCs w:val="28"/>
        </w:rPr>
      </w:pPr>
      <w:proofErr w:type="gramStart"/>
      <w:r w:rsidRPr="00E60278">
        <w:rPr>
          <w:b/>
          <w:spacing w:val="-6"/>
          <w:sz w:val="28"/>
          <w:szCs w:val="28"/>
        </w:rPr>
        <w:t>Инвестиции в основной капитал</w:t>
      </w:r>
      <w:r w:rsidRPr="00E60278">
        <w:rPr>
          <w:spacing w:val="-6"/>
          <w:sz w:val="28"/>
          <w:szCs w:val="28"/>
        </w:rPr>
        <w:t xml:space="preserve"> (в части новых и поступивших по импорту основных средств) - представляют собой затраты на строительство, реконструкцию (включая расширение и модернизацию) объектов, которые приводят к увеличению их первоначальной стоимости;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 w:rsidRPr="00E60278">
        <w:rPr>
          <w:spacing w:val="-6"/>
          <w:sz w:val="28"/>
          <w:szCs w:val="28"/>
        </w:rPr>
        <w:t>внеоборотные</w:t>
      </w:r>
      <w:proofErr w:type="spellEnd"/>
      <w:r w:rsidRPr="00E60278">
        <w:rPr>
          <w:spacing w:val="-6"/>
          <w:sz w:val="28"/>
          <w:szCs w:val="28"/>
        </w:rPr>
        <w:t xml:space="preserve"> активы</w:t>
      </w:r>
      <w:r w:rsidR="00F91AC6">
        <w:rPr>
          <w:spacing w:val="-6"/>
          <w:sz w:val="28"/>
          <w:szCs w:val="28"/>
        </w:rPr>
        <w:t>, инвестиции в объекты интеллектуальной собственности</w:t>
      </w:r>
      <w:r w:rsidRPr="00E60278">
        <w:rPr>
          <w:spacing w:val="-6"/>
          <w:sz w:val="28"/>
          <w:szCs w:val="28"/>
        </w:rPr>
        <w:t>;</w:t>
      </w:r>
      <w:proofErr w:type="gramEnd"/>
      <w:r w:rsidRPr="00E60278">
        <w:rPr>
          <w:spacing w:val="-6"/>
          <w:sz w:val="28"/>
          <w:szCs w:val="28"/>
        </w:rPr>
        <w:t xml:space="preserve"> </w:t>
      </w:r>
      <w:r w:rsidR="00F91AC6">
        <w:rPr>
          <w:spacing w:val="-6"/>
          <w:sz w:val="28"/>
          <w:szCs w:val="28"/>
        </w:rPr>
        <w:t>культивируемые биологические ресурсы</w:t>
      </w:r>
      <w:r w:rsidR="005462D4">
        <w:rPr>
          <w:spacing w:val="-6"/>
          <w:sz w:val="28"/>
          <w:szCs w:val="28"/>
        </w:rPr>
        <w:t>.</w:t>
      </w:r>
    </w:p>
    <w:p w:rsidR="005462D4" w:rsidRDefault="003D40DB" w:rsidP="005462D4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D30F2C" w:rsidRPr="003D40DB">
        <w:rPr>
          <w:b/>
          <w:sz w:val="28"/>
          <w:szCs w:val="28"/>
        </w:rPr>
        <w:t>ндекс физического объема</w:t>
      </w:r>
      <w:r w:rsidR="00D30F2C" w:rsidRPr="00D30F2C">
        <w:rPr>
          <w:sz w:val="28"/>
          <w:szCs w:val="28"/>
        </w:rPr>
        <w:t xml:space="preserve"> инвестиций в основной капитал </w:t>
      </w:r>
      <w:r w:rsidR="005462D4">
        <w:rPr>
          <w:sz w:val="28"/>
          <w:szCs w:val="28"/>
        </w:rPr>
        <w:t xml:space="preserve">– относительный показатель, характеризующий изменение объема капитальных вложений в текущем периоде по сравнению с </w:t>
      </w:r>
      <w:proofErr w:type="gramStart"/>
      <w:r w:rsidR="005462D4">
        <w:rPr>
          <w:sz w:val="28"/>
          <w:szCs w:val="28"/>
        </w:rPr>
        <w:t>базовым</w:t>
      </w:r>
      <w:proofErr w:type="gramEnd"/>
      <w:r w:rsidR="005462D4">
        <w:rPr>
          <w:sz w:val="28"/>
          <w:szCs w:val="28"/>
        </w:rPr>
        <w:t>.</w:t>
      </w:r>
      <w:r w:rsidR="005462D4">
        <w:rPr>
          <w:sz w:val="28"/>
          <w:szCs w:val="28"/>
        </w:rPr>
        <w:t xml:space="preserve"> </w:t>
      </w:r>
      <w:r w:rsidR="005462D4">
        <w:rPr>
          <w:sz w:val="28"/>
          <w:szCs w:val="28"/>
        </w:rPr>
        <w:t xml:space="preserve">В качестве сопоставимых цен принимаются среднегодовые цены предыдущего года. Переоценка объемов инвестиций в основной капитал в среднегодовые цены предыдущего года осуществляется методом </w:t>
      </w:r>
      <w:proofErr w:type="spellStart"/>
      <w:r w:rsidR="005462D4">
        <w:rPr>
          <w:sz w:val="28"/>
          <w:szCs w:val="28"/>
        </w:rPr>
        <w:t>дефлятирования</w:t>
      </w:r>
      <w:proofErr w:type="spellEnd"/>
      <w:r w:rsidR="005462D4">
        <w:rPr>
          <w:sz w:val="28"/>
          <w:szCs w:val="28"/>
        </w:rPr>
        <w:t>.</w:t>
      </w:r>
    </w:p>
    <w:p w:rsidR="00582D0D" w:rsidRDefault="00582D0D" w:rsidP="00F91AC6">
      <w:pPr>
        <w:spacing w:before="120"/>
        <w:ind w:firstLine="709"/>
        <w:jc w:val="both"/>
        <w:rPr>
          <w:sz w:val="28"/>
          <w:szCs w:val="15"/>
        </w:rPr>
      </w:pPr>
      <w:r>
        <w:rPr>
          <w:sz w:val="28"/>
          <w:szCs w:val="15"/>
        </w:rPr>
        <w:t>В соответствии с направлением воспроизводства основных фондов инвестиции в основной капитал подразделяются на инвестиции, направляемые на строительство, реконструкцию</w:t>
      </w:r>
      <w:r w:rsidR="00F91AC6">
        <w:rPr>
          <w:sz w:val="28"/>
          <w:szCs w:val="15"/>
        </w:rPr>
        <w:t xml:space="preserve"> (включая расширение и модернизацию)</w:t>
      </w:r>
      <w:r>
        <w:rPr>
          <w:sz w:val="28"/>
          <w:szCs w:val="15"/>
        </w:rPr>
        <w:t xml:space="preserve"> </w:t>
      </w:r>
      <w:r w:rsidR="00F91AC6">
        <w:rPr>
          <w:sz w:val="28"/>
          <w:szCs w:val="15"/>
        </w:rPr>
        <w:t>объектов, приобретение основных средств</w:t>
      </w:r>
      <w:r>
        <w:rPr>
          <w:sz w:val="28"/>
          <w:szCs w:val="15"/>
        </w:rPr>
        <w:t>.</w:t>
      </w:r>
    </w:p>
    <w:p w:rsidR="00582D0D" w:rsidRDefault="00582D0D" w:rsidP="00582D0D">
      <w:pPr>
        <w:ind w:firstLine="709"/>
        <w:jc w:val="both"/>
        <w:rPr>
          <w:sz w:val="28"/>
          <w:szCs w:val="15"/>
        </w:rPr>
      </w:pPr>
      <w:r>
        <w:rPr>
          <w:sz w:val="28"/>
          <w:szCs w:val="15"/>
        </w:rPr>
        <w:t xml:space="preserve">К </w:t>
      </w:r>
      <w:r>
        <w:rPr>
          <w:b/>
          <w:bCs/>
          <w:i/>
          <w:iCs/>
          <w:sz w:val="28"/>
          <w:szCs w:val="15"/>
        </w:rPr>
        <w:t>строительству</w:t>
      </w:r>
      <w:r>
        <w:rPr>
          <w:sz w:val="28"/>
          <w:szCs w:val="15"/>
        </w:rPr>
        <w:t xml:space="preserve"> относится </w:t>
      </w:r>
      <w:r w:rsidR="00F91AC6">
        <w:rPr>
          <w:sz w:val="28"/>
          <w:szCs w:val="15"/>
        </w:rPr>
        <w:t xml:space="preserve">создание новых </w:t>
      </w:r>
      <w:r>
        <w:rPr>
          <w:sz w:val="28"/>
          <w:szCs w:val="15"/>
        </w:rPr>
        <w:t xml:space="preserve"> объектов </w:t>
      </w:r>
      <w:r w:rsidR="00F91AC6">
        <w:rPr>
          <w:sz w:val="28"/>
          <w:szCs w:val="15"/>
        </w:rPr>
        <w:t>капитального строительства (</w:t>
      </w:r>
      <w:r>
        <w:rPr>
          <w:sz w:val="28"/>
          <w:szCs w:val="15"/>
        </w:rPr>
        <w:t>зданий, строений, сооружений</w:t>
      </w:r>
      <w:r w:rsidR="00F91AC6">
        <w:rPr>
          <w:sz w:val="28"/>
          <w:szCs w:val="15"/>
        </w:rPr>
        <w:t xml:space="preserve">), </w:t>
      </w:r>
      <w:r>
        <w:rPr>
          <w:sz w:val="28"/>
          <w:szCs w:val="15"/>
        </w:rPr>
        <w:t>в том числе на месте сносимых объектов капитального строительства.</w:t>
      </w:r>
    </w:p>
    <w:p w:rsidR="00582D0D" w:rsidRDefault="00582D0D" w:rsidP="00582D0D">
      <w:pPr>
        <w:ind w:firstLine="709"/>
        <w:jc w:val="both"/>
        <w:rPr>
          <w:sz w:val="28"/>
          <w:szCs w:val="15"/>
        </w:rPr>
      </w:pPr>
      <w:r>
        <w:rPr>
          <w:sz w:val="28"/>
          <w:szCs w:val="15"/>
        </w:rPr>
        <w:t xml:space="preserve">Если строительство намечается осуществлять очередями, то к новому строительству относятся первая и последующие очереди до ввода в действие всех запроектированных мощностей. </w:t>
      </w:r>
    </w:p>
    <w:p w:rsidR="00914F97" w:rsidRDefault="00582D0D" w:rsidP="0058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реконструкции </w:t>
      </w:r>
      <w:r>
        <w:rPr>
          <w:rFonts w:ascii="Times New Roman" w:hAnsi="Times New Roman" w:cs="Times New Roman"/>
          <w:sz w:val="28"/>
        </w:rPr>
        <w:t xml:space="preserve">относится переустройство существующих объектов </w:t>
      </w:r>
      <w:r w:rsidR="00914F97">
        <w:rPr>
          <w:rFonts w:ascii="Times New Roman" w:hAnsi="Times New Roman" w:cs="Times New Roman"/>
          <w:sz w:val="28"/>
        </w:rPr>
        <w:t>капитального строительства</w:t>
      </w:r>
      <w:r>
        <w:rPr>
          <w:rFonts w:ascii="Times New Roman" w:hAnsi="Times New Roman" w:cs="Times New Roman"/>
          <w:sz w:val="28"/>
        </w:rPr>
        <w:t xml:space="preserve"> и их частей, связанное с </w:t>
      </w:r>
      <w:r w:rsidR="00914F97">
        <w:rPr>
          <w:rFonts w:ascii="Times New Roman" w:hAnsi="Times New Roman" w:cs="Times New Roman"/>
          <w:sz w:val="28"/>
        </w:rPr>
        <w:t xml:space="preserve">совершенствованием производства и повышением его технико-экономических показателей (техническим перевооружением), осуществляемое в целях увеличения </w:t>
      </w:r>
      <w:r>
        <w:rPr>
          <w:rFonts w:ascii="Times New Roman" w:hAnsi="Times New Roman" w:cs="Times New Roman"/>
          <w:sz w:val="28"/>
        </w:rPr>
        <w:t>производственн</w:t>
      </w:r>
      <w:r w:rsidR="00914F97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мощност</w:t>
      </w:r>
      <w:r w:rsidR="00914F97">
        <w:rPr>
          <w:rFonts w:ascii="Times New Roman" w:hAnsi="Times New Roman" w:cs="Times New Roman"/>
          <w:sz w:val="28"/>
        </w:rPr>
        <w:t>ей, улучшения качества и изменения номенклатуры продукции.</w:t>
      </w:r>
    </w:p>
    <w:p w:rsidR="00582D0D" w:rsidRPr="00F95907" w:rsidRDefault="00914F97" w:rsidP="0058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 реконструкции объектов может осуществляться изменение их параметров (высоты, количество этажей, площади, объема), в том числе надстройка, перестройка, расширение объекта капитального строительства, а </w:t>
      </w:r>
      <w:r w:rsidR="00F95907">
        <w:rPr>
          <w:rFonts w:ascii="Times New Roman" w:hAnsi="Times New Roman" w:cs="Times New Roman"/>
          <w:sz w:val="28"/>
        </w:rPr>
        <w:t>также замена и (или) восстановление несущих строительных конструкций,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582D0D" w:rsidRDefault="00582D0D" w:rsidP="0058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b/>
          <w:bCs/>
          <w:i/>
          <w:iCs/>
          <w:sz w:val="28"/>
        </w:rPr>
        <w:t>техническому перевооружению</w:t>
      </w:r>
      <w:r>
        <w:rPr>
          <w:rFonts w:ascii="Times New Roman" w:hAnsi="Times New Roman" w:cs="Times New Roman"/>
          <w:sz w:val="28"/>
        </w:rPr>
        <w:t xml:space="preserve"> относится комплекс мероприятий по повышению технико-экономических уровня отдельных производств, цехов</w:t>
      </w:r>
      <w:r w:rsidR="00F9590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участков  на основе внедрения передовой технологии</w:t>
      </w:r>
      <w:r w:rsidR="00F95907">
        <w:rPr>
          <w:rFonts w:ascii="Times New Roman" w:hAnsi="Times New Roman" w:cs="Times New Roman"/>
          <w:sz w:val="28"/>
        </w:rPr>
        <w:t xml:space="preserve"> и новой техники</w:t>
      </w:r>
      <w:r>
        <w:rPr>
          <w:rFonts w:ascii="Times New Roman" w:hAnsi="Times New Roman" w:cs="Times New Roman"/>
          <w:sz w:val="28"/>
        </w:rPr>
        <w:t xml:space="preserve">, механизации и автоматизации производства, </w:t>
      </w:r>
      <w:r w:rsidR="007139C9">
        <w:rPr>
          <w:rFonts w:ascii="Times New Roman" w:hAnsi="Times New Roman" w:cs="Times New Roman"/>
          <w:sz w:val="28"/>
        </w:rPr>
        <w:t xml:space="preserve">модернизации и </w:t>
      </w:r>
      <w:r>
        <w:rPr>
          <w:rFonts w:ascii="Times New Roman" w:hAnsi="Times New Roman" w:cs="Times New Roman"/>
          <w:sz w:val="28"/>
        </w:rPr>
        <w:t xml:space="preserve">замены морально </w:t>
      </w:r>
      <w:r>
        <w:rPr>
          <w:rFonts w:ascii="Times New Roman" w:hAnsi="Times New Roman" w:cs="Times New Roman"/>
          <w:sz w:val="28"/>
        </w:rPr>
        <w:lastRenderedPageBreak/>
        <w:t>устаревшего и физически изношенного оборудования новым, более производительным.</w:t>
      </w:r>
    </w:p>
    <w:p w:rsidR="00582D0D" w:rsidRDefault="00582D0D" w:rsidP="0058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b/>
          <w:bCs/>
          <w:i/>
          <w:iCs/>
          <w:sz w:val="28"/>
        </w:rPr>
        <w:t>модернизации</w:t>
      </w:r>
      <w:r>
        <w:rPr>
          <w:rFonts w:ascii="Times New Roman" w:hAnsi="Times New Roman" w:cs="Times New Roman"/>
          <w:sz w:val="28"/>
        </w:rPr>
        <w:t xml:space="preserve"> относятся работы, вызванные изменением технологического или служебного назначения оборудования, здания, сооружения или иного объекта основных средств, повышенными нагрузками и (или) другими новыми качествами.</w:t>
      </w:r>
    </w:p>
    <w:p w:rsidR="007139C9" w:rsidRPr="001D5282" w:rsidRDefault="007139C9" w:rsidP="0058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7139C9">
        <w:rPr>
          <w:rFonts w:ascii="Times New Roman" w:hAnsi="Times New Roman" w:cs="Times New Roman"/>
          <w:b/>
          <w:i/>
          <w:sz w:val="28"/>
        </w:rPr>
        <w:t>приобретению основных средств</w:t>
      </w:r>
      <w:r>
        <w:rPr>
          <w:rFonts w:ascii="Times New Roman" w:hAnsi="Times New Roman" w:cs="Times New Roman"/>
          <w:sz w:val="28"/>
        </w:rPr>
        <w:t xml:space="preserve"> относятся затраты на приобретение готовых объектов, не учитываемых ранее на б</w:t>
      </w:r>
      <w:r w:rsidR="001D5282">
        <w:rPr>
          <w:rFonts w:ascii="Times New Roman" w:hAnsi="Times New Roman" w:cs="Times New Roman"/>
          <w:sz w:val="28"/>
        </w:rPr>
        <w:t>алансе организаций (павильонов, киосков, передвижных вагончиков-домов и т. д.), а также машин и оборудования, не требующих монтажа, транспортных средств, производственного и хозяйственного инвентаря, не входящих в сметы на строительство, объектов интеллектуальной собственности.</w:t>
      </w:r>
    </w:p>
    <w:p w:rsidR="009914DB" w:rsidRPr="00DF0454" w:rsidRDefault="00582D0D" w:rsidP="009914DB">
      <w:pPr>
        <w:pStyle w:val="a6"/>
        <w:spacing w:before="120"/>
        <w:rPr>
          <w:szCs w:val="28"/>
        </w:rPr>
      </w:pPr>
      <w:r>
        <w:rPr>
          <w:szCs w:val="15"/>
        </w:rPr>
        <w:t xml:space="preserve">Инвестиции в основной капитал </w:t>
      </w:r>
      <w:r w:rsidRPr="00212410">
        <w:rPr>
          <w:b/>
          <w:szCs w:val="15"/>
        </w:rPr>
        <w:t>по источникам финансирования</w:t>
      </w:r>
      <w:r>
        <w:rPr>
          <w:szCs w:val="15"/>
        </w:rPr>
        <w:t xml:space="preserve"> подразделяются на</w:t>
      </w:r>
      <w:r w:rsidR="009914DB" w:rsidRPr="009914DB">
        <w:rPr>
          <w:szCs w:val="28"/>
        </w:rPr>
        <w:t xml:space="preserve"> </w:t>
      </w:r>
      <w:r w:rsidR="009914DB" w:rsidRPr="00DF0454">
        <w:rPr>
          <w:szCs w:val="28"/>
        </w:rPr>
        <w:t>собственные и привлеченные средства.</w:t>
      </w:r>
    </w:p>
    <w:p w:rsidR="001D5282" w:rsidRDefault="009914DB" w:rsidP="009914DB">
      <w:pPr>
        <w:pStyle w:val="a6"/>
        <w:spacing w:before="120"/>
        <w:rPr>
          <w:iCs/>
          <w:szCs w:val="28"/>
        </w:rPr>
      </w:pPr>
      <w:r w:rsidRPr="00DF0454">
        <w:rPr>
          <w:iCs/>
          <w:szCs w:val="28"/>
        </w:rPr>
        <w:t xml:space="preserve">К </w:t>
      </w:r>
      <w:r w:rsidRPr="00DF0454">
        <w:rPr>
          <w:b/>
          <w:i/>
          <w:iCs/>
          <w:szCs w:val="28"/>
        </w:rPr>
        <w:t xml:space="preserve">собственным </w:t>
      </w:r>
      <w:r w:rsidR="001D5282">
        <w:rPr>
          <w:b/>
          <w:i/>
          <w:iCs/>
          <w:szCs w:val="28"/>
        </w:rPr>
        <w:t xml:space="preserve">средствам </w:t>
      </w:r>
      <w:r w:rsidRPr="00DF0454">
        <w:rPr>
          <w:iCs/>
          <w:szCs w:val="28"/>
        </w:rPr>
        <w:t>относ</w:t>
      </w:r>
      <w:r w:rsidR="001D5282">
        <w:rPr>
          <w:iCs/>
          <w:szCs w:val="28"/>
        </w:rPr>
        <w:t>я</w:t>
      </w:r>
      <w:r w:rsidRPr="00DF0454">
        <w:rPr>
          <w:iCs/>
          <w:szCs w:val="28"/>
        </w:rPr>
        <w:t>тся</w:t>
      </w:r>
      <w:r w:rsidR="001D5282">
        <w:rPr>
          <w:iCs/>
          <w:szCs w:val="28"/>
        </w:rPr>
        <w:t>:</w:t>
      </w:r>
      <w:r w:rsidRPr="00DF0454">
        <w:rPr>
          <w:iCs/>
          <w:szCs w:val="28"/>
        </w:rPr>
        <w:t xml:space="preserve"> </w:t>
      </w:r>
    </w:p>
    <w:p w:rsidR="001F58A5" w:rsidRDefault="009914DB" w:rsidP="001D5282">
      <w:pPr>
        <w:pStyle w:val="a6"/>
        <w:numPr>
          <w:ilvl w:val="0"/>
          <w:numId w:val="3"/>
        </w:numPr>
        <w:spacing w:before="120"/>
        <w:rPr>
          <w:szCs w:val="28"/>
        </w:rPr>
      </w:pPr>
      <w:r w:rsidRPr="00DF0454">
        <w:rPr>
          <w:szCs w:val="28"/>
        </w:rPr>
        <w:t>прибыль</w:t>
      </w:r>
      <w:r w:rsidR="001D5282">
        <w:rPr>
          <w:szCs w:val="28"/>
        </w:rPr>
        <w:t>,</w:t>
      </w:r>
      <w:r w:rsidRPr="00DF0454">
        <w:rPr>
          <w:szCs w:val="28"/>
        </w:rPr>
        <w:t xml:space="preserve"> остающаяся в распоряжении организаций</w:t>
      </w:r>
      <w:r w:rsidR="001D5282">
        <w:rPr>
          <w:szCs w:val="28"/>
        </w:rPr>
        <w:t>;</w:t>
      </w:r>
    </w:p>
    <w:p w:rsidR="001F58A5" w:rsidRDefault="009914DB" w:rsidP="001D5282">
      <w:pPr>
        <w:pStyle w:val="a6"/>
        <w:numPr>
          <w:ilvl w:val="0"/>
          <w:numId w:val="3"/>
        </w:numPr>
        <w:spacing w:before="120"/>
        <w:rPr>
          <w:szCs w:val="28"/>
        </w:rPr>
      </w:pPr>
      <w:r w:rsidRPr="00DF0454">
        <w:rPr>
          <w:szCs w:val="28"/>
        </w:rPr>
        <w:t>средства резервных фондов, вклады учредителей в уставный капитал организации, направленные на инвестирование в основной капитал</w:t>
      </w:r>
      <w:r w:rsidR="001D5282">
        <w:rPr>
          <w:szCs w:val="28"/>
        </w:rPr>
        <w:t>;</w:t>
      </w:r>
    </w:p>
    <w:p w:rsidR="009914DB" w:rsidRPr="00DF0454" w:rsidRDefault="009914DB" w:rsidP="001F58A5">
      <w:pPr>
        <w:pStyle w:val="a6"/>
        <w:numPr>
          <w:ilvl w:val="0"/>
          <w:numId w:val="3"/>
        </w:numPr>
        <w:rPr>
          <w:szCs w:val="28"/>
        </w:rPr>
      </w:pPr>
      <w:r w:rsidRPr="00DF0454">
        <w:rPr>
          <w:szCs w:val="28"/>
        </w:rPr>
        <w:t>средства, выплачиваемые органами страхования в виде возмещения потерь от аварий, стихийных бедствий, и т.д.</w:t>
      </w:r>
    </w:p>
    <w:p w:rsidR="001D5282" w:rsidRDefault="009914DB" w:rsidP="009914DB">
      <w:pPr>
        <w:spacing w:before="120"/>
        <w:ind w:firstLine="709"/>
        <w:jc w:val="both"/>
        <w:rPr>
          <w:iCs/>
          <w:sz w:val="28"/>
          <w:szCs w:val="28"/>
        </w:rPr>
      </w:pPr>
      <w:r w:rsidRPr="00DF0454">
        <w:rPr>
          <w:iCs/>
          <w:sz w:val="28"/>
          <w:szCs w:val="28"/>
        </w:rPr>
        <w:t xml:space="preserve">К </w:t>
      </w:r>
      <w:r w:rsidRPr="00DF0454">
        <w:rPr>
          <w:b/>
          <w:i/>
          <w:iCs/>
          <w:sz w:val="28"/>
          <w:szCs w:val="28"/>
        </w:rPr>
        <w:t>привлеченным средствам</w:t>
      </w:r>
      <w:r w:rsidRPr="00DF0454">
        <w:rPr>
          <w:iCs/>
          <w:sz w:val="28"/>
          <w:szCs w:val="28"/>
        </w:rPr>
        <w:t xml:space="preserve"> относятся</w:t>
      </w:r>
      <w:r>
        <w:rPr>
          <w:iCs/>
          <w:sz w:val="28"/>
          <w:szCs w:val="28"/>
        </w:rPr>
        <w:t>:</w:t>
      </w:r>
    </w:p>
    <w:p w:rsidR="001F58A5" w:rsidRDefault="009914DB" w:rsidP="001D528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1D5282">
        <w:rPr>
          <w:sz w:val="28"/>
          <w:szCs w:val="28"/>
        </w:rPr>
        <w:t>кредиты банков</w:t>
      </w:r>
      <w:r w:rsidR="001D5282" w:rsidRPr="001D5282">
        <w:rPr>
          <w:sz w:val="28"/>
          <w:szCs w:val="28"/>
        </w:rPr>
        <w:t>;</w:t>
      </w:r>
      <w:r w:rsidRPr="001D5282">
        <w:rPr>
          <w:sz w:val="28"/>
          <w:szCs w:val="28"/>
        </w:rPr>
        <w:t xml:space="preserve"> различные формы заемных средств, в том числе кредиты, предоставляемые государством на возвратной основе, кредиты институциональных инвесторов (инвестиционных фондов и компаний, страховых обществ)</w:t>
      </w:r>
      <w:r w:rsidR="002B3AF4">
        <w:rPr>
          <w:sz w:val="28"/>
          <w:szCs w:val="28"/>
        </w:rPr>
        <w:t>;</w:t>
      </w:r>
    </w:p>
    <w:p w:rsidR="002B3AF4" w:rsidRPr="002B3AF4" w:rsidRDefault="002B3AF4" w:rsidP="001D528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B3AF4">
        <w:rPr>
          <w:sz w:val="28"/>
          <w:szCs w:val="28"/>
        </w:rPr>
        <w:t>средства из федерального бюджета, бюджетов субъектов Российской Федерации и местных бюджетов</w:t>
      </w:r>
      <w:r>
        <w:rPr>
          <w:sz w:val="28"/>
          <w:szCs w:val="28"/>
        </w:rPr>
        <w:t xml:space="preserve"> (включая средства, выделяемые на возвратной и безвозвратной основе, средства целевых бюджетных фондов). К средствам федерального бюджета относятся также инвестиции в основной капитал, осуществляемые за счет средств национальных проектов, средств родовых сертификатов и материнского капитала</w:t>
      </w:r>
      <w:r w:rsidRPr="002B3AF4">
        <w:rPr>
          <w:sz w:val="28"/>
          <w:szCs w:val="28"/>
        </w:rPr>
        <w:t>;</w:t>
      </w:r>
    </w:p>
    <w:p w:rsidR="002B3AF4" w:rsidRPr="002B3AF4" w:rsidRDefault="002B3AF4" w:rsidP="001D528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B3AF4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государственных </w:t>
      </w:r>
      <w:r w:rsidRPr="002B3AF4">
        <w:rPr>
          <w:sz w:val="28"/>
          <w:szCs w:val="28"/>
        </w:rPr>
        <w:t>внебюджетных фондов (Пенсионного фонда</w:t>
      </w:r>
      <w:r>
        <w:rPr>
          <w:sz w:val="28"/>
          <w:szCs w:val="28"/>
        </w:rPr>
        <w:t xml:space="preserve"> </w:t>
      </w:r>
      <w:r w:rsidRPr="002B3AF4">
        <w:rPr>
          <w:sz w:val="28"/>
          <w:szCs w:val="28"/>
        </w:rPr>
        <w:t xml:space="preserve">Российской Федерации, Фонда социального страхования Российской Федерации, Федерального и территориальных фондов обязательного медицинского страхования); </w:t>
      </w:r>
    </w:p>
    <w:p w:rsidR="002B3AF4" w:rsidRDefault="002B3AF4" w:rsidP="001D528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DF0454">
        <w:rPr>
          <w:sz w:val="28"/>
          <w:szCs w:val="28"/>
        </w:rPr>
        <w:t>инвестиции из-за рубежа</w:t>
      </w:r>
      <w:r>
        <w:rPr>
          <w:sz w:val="28"/>
          <w:szCs w:val="28"/>
        </w:rPr>
        <w:t>, осуществляемые прямыми инвесторами (юридическими или физическими лицами)</w:t>
      </w:r>
      <w:r w:rsidR="00E366D9">
        <w:rPr>
          <w:sz w:val="28"/>
          <w:szCs w:val="28"/>
        </w:rPr>
        <w:t xml:space="preserve"> полностью владеющие организацией, или контролирующие не менее 10% акций или уставного (складочного) капитала организации, дающими право на участие в управлении организацией. Прямые инвестиции из-за </w:t>
      </w:r>
      <w:r w:rsidR="00E366D9">
        <w:rPr>
          <w:sz w:val="28"/>
          <w:szCs w:val="28"/>
        </w:rPr>
        <w:lastRenderedPageBreak/>
        <w:t>рубежа могут осуществляться в виде денежных средств, либо в натуральной форме в виде предоставления машин и оборудования</w:t>
      </w:r>
      <w:r>
        <w:rPr>
          <w:sz w:val="28"/>
          <w:szCs w:val="28"/>
        </w:rPr>
        <w:t>;</w:t>
      </w:r>
    </w:p>
    <w:p w:rsidR="009914DB" w:rsidRPr="001D5282" w:rsidRDefault="008463DC" w:rsidP="001D528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8463DC">
        <w:rPr>
          <w:sz w:val="28"/>
          <w:szCs w:val="28"/>
        </w:rPr>
        <w:t>прочие привлеченные источники финансирования</w:t>
      </w:r>
      <w:r>
        <w:rPr>
          <w:sz w:val="28"/>
          <w:szCs w:val="28"/>
        </w:rPr>
        <w:t xml:space="preserve"> – средства, полученные от вышестоящих организаций (в том числе холдинговых и акционерных компаний, промышленно-финансовых групп на безвозмездной основе)</w:t>
      </w:r>
      <w:r w:rsidRPr="008463DC">
        <w:rPr>
          <w:sz w:val="28"/>
          <w:szCs w:val="28"/>
        </w:rPr>
        <w:t xml:space="preserve">, </w:t>
      </w:r>
      <w:r>
        <w:rPr>
          <w:sz w:val="28"/>
          <w:szCs w:val="28"/>
        </w:rPr>
        <w:t>средства от выпуска корпоративных облигаций и от эмиссии акций</w:t>
      </w:r>
      <w:r w:rsidR="00574A88">
        <w:rPr>
          <w:sz w:val="28"/>
          <w:szCs w:val="28"/>
        </w:rPr>
        <w:t>, средства, полученные некоммерческими организациями от оказания платных услуг и направленные на инвестирование в основной капитал, безвозмездная (гуманитарная) помощь, оказанная иностранными государствами, их федеральными или муниципальными образованиями, международными и иностранными учреждениями</w:t>
      </w:r>
      <w:proofErr w:type="gramEnd"/>
      <w:r w:rsidR="00574A88">
        <w:rPr>
          <w:sz w:val="28"/>
          <w:szCs w:val="28"/>
        </w:rPr>
        <w:t xml:space="preserve"> или некоммерческими организациями, иностранными физическими лицами</w:t>
      </w:r>
      <w:r w:rsidRPr="008463DC">
        <w:rPr>
          <w:sz w:val="28"/>
          <w:szCs w:val="28"/>
        </w:rPr>
        <w:t>.</w:t>
      </w:r>
    </w:p>
    <w:p w:rsidR="00F41332" w:rsidRDefault="00F41332" w:rsidP="00574A88">
      <w:pPr>
        <w:spacing w:before="120"/>
        <w:ind w:firstLine="709"/>
        <w:jc w:val="both"/>
        <w:rPr>
          <w:sz w:val="28"/>
          <w:szCs w:val="28"/>
        </w:rPr>
      </w:pPr>
      <w:r w:rsidRPr="00F41332">
        <w:rPr>
          <w:sz w:val="28"/>
          <w:szCs w:val="28"/>
        </w:rPr>
        <w:t xml:space="preserve">Инвестиции в основной капитал </w:t>
      </w:r>
      <w:r w:rsidRPr="00F41332">
        <w:rPr>
          <w:b/>
          <w:sz w:val="28"/>
          <w:szCs w:val="28"/>
        </w:rPr>
        <w:t>по видам экономической деятельности</w:t>
      </w:r>
      <w:r w:rsidRPr="00F41332">
        <w:rPr>
          <w:sz w:val="28"/>
          <w:szCs w:val="28"/>
        </w:rPr>
        <w:t xml:space="preserve"> </w:t>
      </w:r>
      <w:r w:rsidR="00D30F2C">
        <w:rPr>
          <w:sz w:val="28"/>
          <w:szCs w:val="28"/>
        </w:rPr>
        <w:t xml:space="preserve">распределяются в соответствии с </w:t>
      </w:r>
      <w:r w:rsidR="003046B0">
        <w:rPr>
          <w:sz w:val="28"/>
          <w:szCs w:val="28"/>
        </w:rPr>
        <w:t xml:space="preserve">Общероссийским </w:t>
      </w:r>
      <w:r w:rsidR="00D30F2C">
        <w:rPr>
          <w:sz w:val="28"/>
          <w:szCs w:val="28"/>
        </w:rPr>
        <w:t xml:space="preserve">классификатором </w:t>
      </w:r>
      <w:r w:rsidR="003046B0">
        <w:rPr>
          <w:sz w:val="28"/>
          <w:szCs w:val="28"/>
        </w:rPr>
        <w:t>видов экономической деятельности (</w:t>
      </w:r>
      <w:r w:rsidR="00D30F2C">
        <w:rPr>
          <w:sz w:val="28"/>
          <w:szCs w:val="28"/>
        </w:rPr>
        <w:t>ОКВЭД</w:t>
      </w:r>
      <w:r w:rsidR="00B538D4">
        <w:rPr>
          <w:sz w:val="28"/>
          <w:szCs w:val="28"/>
        </w:rPr>
        <w:t>2</w:t>
      </w:r>
      <w:r w:rsidR="003046B0">
        <w:rPr>
          <w:sz w:val="28"/>
          <w:szCs w:val="28"/>
        </w:rPr>
        <w:t>)</w:t>
      </w:r>
      <w:r w:rsidR="00574A88">
        <w:rPr>
          <w:sz w:val="28"/>
          <w:szCs w:val="28"/>
        </w:rPr>
        <w:t xml:space="preserve"> </w:t>
      </w:r>
      <w:proofErr w:type="gramStart"/>
      <w:r w:rsidR="00574A88">
        <w:rPr>
          <w:sz w:val="28"/>
          <w:szCs w:val="28"/>
        </w:rPr>
        <w:t>ОК</w:t>
      </w:r>
      <w:proofErr w:type="gramEnd"/>
      <w:r w:rsidR="00574A88">
        <w:rPr>
          <w:sz w:val="28"/>
          <w:szCs w:val="28"/>
        </w:rPr>
        <w:t xml:space="preserve"> 029-2014</w:t>
      </w:r>
      <w:r w:rsidR="00B538D4">
        <w:rPr>
          <w:sz w:val="28"/>
          <w:szCs w:val="28"/>
        </w:rPr>
        <w:t xml:space="preserve"> (КДЕС РЕД.2)</w:t>
      </w:r>
      <w:r w:rsidR="00E01A4B">
        <w:rPr>
          <w:sz w:val="28"/>
          <w:szCs w:val="28"/>
        </w:rPr>
        <w:t>,</w:t>
      </w:r>
      <w:r w:rsidRPr="00F41332">
        <w:rPr>
          <w:sz w:val="28"/>
          <w:szCs w:val="28"/>
        </w:rPr>
        <w:t xml:space="preserve"> исходя из </w:t>
      </w:r>
      <w:r w:rsidR="00B538D4">
        <w:rPr>
          <w:sz w:val="28"/>
          <w:szCs w:val="28"/>
        </w:rPr>
        <w:t xml:space="preserve">той сферы деятельности, в рамках которой </w:t>
      </w:r>
      <w:r w:rsidRPr="00F41332">
        <w:rPr>
          <w:sz w:val="28"/>
          <w:szCs w:val="28"/>
        </w:rPr>
        <w:t>будут функционировать</w:t>
      </w:r>
      <w:r w:rsidR="00B538D4">
        <w:rPr>
          <w:sz w:val="28"/>
          <w:szCs w:val="28"/>
        </w:rPr>
        <w:t xml:space="preserve"> создаваемые или приобретаемые основные фонды</w:t>
      </w:r>
      <w:r w:rsidRPr="00F41332">
        <w:rPr>
          <w:sz w:val="28"/>
          <w:szCs w:val="28"/>
        </w:rPr>
        <w:t>.</w:t>
      </w:r>
    </w:p>
    <w:p w:rsidR="00212410" w:rsidRPr="00F41332" w:rsidRDefault="00212410" w:rsidP="00212410">
      <w:pPr>
        <w:ind w:firstLine="709"/>
        <w:jc w:val="both"/>
        <w:rPr>
          <w:sz w:val="28"/>
          <w:szCs w:val="28"/>
        </w:rPr>
      </w:pPr>
    </w:p>
    <w:sectPr w:rsidR="00212410" w:rsidRPr="00F41332" w:rsidSect="00E7648C">
      <w:pgSz w:w="11907" w:h="16840" w:code="9"/>
      <w:pgMar w:top="851" w:right="1134" w:bottom="1134" w:left="1134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F1C"/>
    <w:multiLevelType w:val="hybridMultilevel"/>
    <w:tmpl w:val="C14C364E"/>
    <w:lvl w:ilvl="0" w:tplc="9C6A384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E107EF4"/>
    <w:multiLevelType w:val="hybridMultilevel"/>
    <w:tmpl w:val="5D0E5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25599E"/>
    <w:multiLevelType w:val="hybridMultilevel"/>
    <w:tmpl w:val="71F09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F4578"/>
    <w:rsid w:val="0001417F"/>
    <w:rsid w:val="000233A0"/>
    <w:rsid w:val="00044B7F"/>
    <w:rsid w:val="00084F7B"/>
    <w:rsid w:val="000A0D06"/>
    <w:rsid w:val="00121662"/>
    <w:rsid w:val="001D5282"/>
    <w:rsid w:val="001F58A5"/>
    <w:rsid w:val="00212410"/>
    <w:rsid w:val="002B037D"/>
    <w:rsid w:val="002B3AF4"/>
    <w:rsid w:val="003046B0"/>
    <w:rsid w:val="003B2245"/>
    <w:rsid w:val="003D40DB"/>
    <w:rsid w:val="0040402A"/>
    <w:rsid w:val="00413AAF"/>
    <w:rsid w:val="004A3D3B"/>
    <w:rsid w:val="004C799C"/>
    <w:rsid w:val="005462D4"/>
    <w:rsid w:val="00574A88"/>
    <w:rsid w:val="00582D0D"/>
    <w:rsid w:val="00595A06"/>
    <w:rsid w:val="00595A4A"/>
    <w:rsid w:val="00624207"/>
    <w:rsid w:val="00635F62"/>
    <w:rsid w:val="006470DC"/>
    <w:rsid w:val="006536C4"/>
    <w:rsid w:val="00683F76"/>
    <w:rsid w:val="006A58E6"/>
    <w:rsid w:val="007139C9"/>
    <w:rsid w:val="007176AF"/>
    <w:rsid w:val="00786800"/>
    <w:rsid w:val="008463DC"/>
    <w:rsid w:val="00865BE9"/>
    <w:rsid w:val="008A3DCB"/>
    <w:rsid w:val="00914F97"/>
    <w:rsid w:val="009914DB"/>
    <w:rsid w:val="009A6A3D"/>
    <w:rsid w:val="00B538D4"/>
    <w:rsid w:val="00BC70C8"/>
    <w:rsid w:val="00BF4578"/>
    <w:rsid w:val="00C012A2"/>
    <w:rsid w:val="00C12A0F"/>
    <w:rsid w:val="00C17777"/>
    <w:rsid w:val="00C87500"/>
    <w:rsid w:val="00D30F2C"/>
    <w:rsid w:val="00E01A4B"/>
    <w:rsid w:val="00E366D9"/>
    <w:rsid w:val="00E60278"/>
    <w:rsid w:val="00E7648C"/>
    <w:rsid w:val="00ED159F"/>
    <w:rsid w:val="00EF1A30"/>
    <w:rsid w:val="00F41332"/>
    <w:rsid w:val="00F91AC6"/>
    <w:rsid w:val="00F95907"/>
    <w:rsid w:val="00FE5252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78"/>
    <w:rPr>
      <w:sz w:val="24"/>
      <w:szCs w:val="24"/>
    </w:rPr>
  </w:style>
  <w:style w:type="paragraph" w:styleId="1">
    <w:name w:val="heading 1"/>
    <w:aliases w:val="ОТРАСЛЬ"/>
    <w:basedOn w:val="a"/>
    <w:next w:val="a"/>
    <w:link w:val="10"/>
    <w:qFormat/>
    <w:rsid w:val="00084F7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84F7B"/>
    <w:pPr>
      <w:keepNext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84F7B"/>
    <w:pPr>
      <w:keepNext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84F7B"/>
    <w:pPr>
      <w:keepNext/>
      <w:ind w:right="-1"/>
      <w:jc w:val="both"/>
      <w:outlineLvl w:val="3"/>
    </w:pPr>
    <w:rPr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084F7B"/>
    <w:pPr>
      <w:keepNext/>
      <w:ind w:right="-1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84F7B"/>
    <w:pPr>
      <w:keepNext/>
      <w:spacing w:before="120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084F7B"/>
    <w:pPr>
      <w:keepNext/>
      <w:ind w:right="-204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084F7B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084F7B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ТРАСЛЬ Знак"/>
    <w:basedOn w:val="a0"/>
    <w:link w:val="1"/>
    <w:rsid w:val="00084F7B"/>
    <w:rPr>
      <w:sz w:val="28"/>
    </w:rPr>
  </w:style>
  <w:style w:type="character" w:customStyle="1" w:styleId="20">
    <w:name w:val="Заголовок 2 Знак"/>
    <w:basedOn w:val="a0"/>
    <w:link w:val="2"/>
    <w:rsid w:val="00084F7B"/>
    <w:rPr>
      <w:b/>
      <w:sz w:val="36"/>
    </w:rPr>
  </w:style>
  <w:style w:type="character" w:customStyle="1" w:styleId="30">
    <w:name w:val="Заголовок 3 Знак"/>
    <w:basedOn w:val="a0"/>
    <w:link w:val="3"/>
    <w:rsid w:val="00084F7B"/>
    <w:rPr>
      <w:b/>
      <w:sz w:val="32"/>
    </w:rPr>
  </w:style>
  <w:style w:type="character" w:customStyle="1" w:styleId="40">
    <w:name w:val="Заголовок 4 Знак"/>
    <w:basedOn w:val="a0"/>
    <w:link w:val="4"/>
    <w:rsid w:val="00084F7B"/>
    <w:rPr>
      <w:sz w:val="28"/>
      <w:u w:val="single"/>
    </w:rPr>
  </w:style>
  <w:style w:type="character" w:customStyle="1" w:styleId="50">
    <w:name w:val="Заголовок 5 Знак"/>
    <w:basedOn w:val="a0"/>
    <w:link w:val="5"/>
    <w:rsid w:val="00084F7B"/>
    <w:rPr>
      <w:sz w:val="24"/>
    </w:rPr>
  </w:style>
  <w:style w:type="character" w:customStyle="1" w:styleId="60">
    <w:name w:val="Заголовок 6 Знак"/>
    <w:basedOn w:val="a0"/>
    <w:link w:val="6"/>
    <w:rsid w:val="00084F7B"/>
    <w:rPr>
      <w:rFonts w:ascii="Arial" w:hAnsi="Arial"/>
      <w:b/>
      <w:sz w:val="22"/>
    </w:rPr>
  </w:style>
  <w:style w:type="character" w:customStyle="1" w:styleId="70">
    <w:name w:val="Заголовок 7 Знак"/>
    <w:basedOn w:val="a0"/>
    <w:link w:val="7"/>
    <w:rsid w:val="00084F7B"/>
    <w:rPr>
      <w:sz w:val="24"/>
    </w:rPr>
  </w:style>
  <w:style w:type="character" w:customStyle="1" w:styleId="80">
    <w:name w:val="Заголовок 8 Знак"/>
    <w:basedOn w:val="a0"/>
    <w:link w:val="8"/>
    <w:rsid w:val="00084F7B"/>
    <w:rPr>
      <w:sz w:val="24"/>
    </w:rPr>
  </w:style>
  <w:style w:type="character" w:customStyle="1" w:styleId="90">
    <w:name w:val="Заголовок 9 Знак"/>
    <w:basedOn w:val="a0"/>
    <w:link w:val="9"/>
    <w:rsid w:val="00084F7B"/>
    <w:rPr>
      <w:sz w:val="24"/>
    </w:rPr>
  </w:style>
  <w:style w:type="paragraph" w:styleId="a3">
    <w:name w:val="Title"/>
    <w:basedOn w:val="a"/>
    <w:link w:val="a4"/>
    <w:qFormat/>
    <w:rsid w:val="00084F7B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084F7B"/>
    <w:rPr>
      <w:sz w:val="28"/>
    </w:rPr>
  </w:style>
  <w:style w:type="paragraph" w:customStyle="1" w:styleId="21">
    <w:name w:val="Стиль2"/>
    <w:basedOn w:val="2"/>
    <w:link w:val="22"/>
    <w:qFormat/>
    <w:rsid w:val="00084F7B"/>
    <w:pPr>
      <w:spacing w:before="240"/>
    </w:pPr>
    <w:rPr>
      <w:rFonts w:ascii="Arial" w:hAnsi="Arial"/>
      <w:color w:val="000099"/>
      <w:sz w:val="24"/>
      <w:szCs w:val="24"/>
    </w:rPr>
  </w:style>
  <w:style w:type="character" w:customStyle="1" w:styleId="22">
    <w:name w:val="Стиль2 Знак"/>
    <w:basedOn w:val="a0"/>
    <w:link w:val="21"/>
    <w:rsid w:val="00084F7B"/>
    <w:rPr>
      <w:rFonts w:ascii="Arial" w:hAnsi="Arial"/>
      <w:b/>
      <w:color w:val="000099"/>
      <w:sz w:val="24"/>
      <w:szCs w:val="24"/>
    </w:rPr>
  </w:style>
  <w:style w:type="paragraph" w:customStyle="1" w:styleId="BodyTextIndent21">
    <w:name w:val="Body Text Indent 21"/>
    <w:basedOn w:val="a"/>
    <w:rsid w:val="00BF4578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5">
    <w:name w:val="Normal (Web)"/>
    <w:basedOn w:val="a"/>
    <w:rsid w:val="00F413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582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582D0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82D0D"/>
    <w:rPr>
      <w:sz w:val="28"/>
      <w:szCs w:val="24"/>
    </w:rPr>
  </w:style>
  <w:style w:type="paragraph" w:styleId="31">
    <w:name w:val="Body Text Indent 3"/>
    <w:basedOn w:val="a"/>
    <w:link w:val="32"/>
    <w:semiHidden/>
    <w:rsid w:val="00582D0D"/>
    <w:pPr>
      <w:spacing w:line="360" w:lineRule="auto"/>
      <w:ind w:firstLine="709"/>
    </w:pPr>
    <w:rPr>
      <w:sz w:val="28"/>
      <w:szCs w:val="15"/>
    </w:rPr>
  </w:style>
  <w:style w:type="character" w:customStyle="1" w:styleId="32">
    <w:name w:val="Основной текст с отступом 3 Знак"/>
    <w:basedOn w:val="a0"/>
    <w:link w:val="31"/>
    <w:semiHidden/>
    <w:rsid w:val="00582D0D"/>
    <w:rPr>
      <w:sz w:val="28"/>
      <w:szCs w:val="15"/>
    </w:rPr>
  </w:style>
  <w:style w:type="paragraph" w:styleId="23">
    <w:name w:val="Body Text 2"/>
    <w:basedOn w:val="a"/>
    <w:link w:val="24"/>
    <w:semiHidden/>
    <w:rsid w:val="00582D0D"/>
    <w:pPr>
      <w:spacing w:before="120" w:line="360" w:lineRule="auto"/>
      <w:jc w:val="both"/>
    </w:pPr>
    <w:rPr>
      <w:sz w:val="28"/>
      <w:szCs w:val="15"/>
    </w:rPr>
  </w:style>
  <w:style w:type="character" w:customStyle="1" w:styleId="24">
    <w:name w:val="Основной текст 2 Знак"/>
    <w:basedOn w:val="a0"/>
    <w:link w:val="23"/>
    <w:semiHidden/>
    <w:rsid w:val="00582D0D"/>
    <w:rPr>
      <w:sz w:val="28"/>
      <w:szCs w:val="15"/>
    </w:rPr>
  </w:style>
  <w:style w:type="paragraph" w:styleId="25">
    <w:name w:val="Body Text Indent 2"/>
    <w:basedOn w:val="a"/>
    <w:link w:val="26"/>
    <w:uiPriority w:val="99"/>
    <w:semiHidden/>
    <w:unhideWhenUsed/>
    <w:rsid w:val="0021241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12410"/>
    <w:rPr>
      <w:sz w:val="24"/>
      <w:szCs w:val="24"/>
    </w:rPr>
  </w:style>
  <w:style w:type="paragraph" w:styleId="a8">
    <w:name w:val="List Paragraph"/>
    <w:basedOn w:val="a"/>
    <w:uiPriority w:val="34"/>
    <w:qFormat/>
    <w:rsid w:val="001D5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514567-1EBB-4DBD-9709-F81E1A0A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Ульяновскстат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Ульяновскстат</cp:lastModifiedBy>
  <cp:revision>11</cp:revision>
  <dcterms:created xsi:type="dcterms:W3CDTF">2013-04-29T10:05:00Z</dcterms:created>
  <dcterms:modified xsi:type="dcterms:W3CDTF">2023-03-28T09:09:00Z</dcterms:modified>
</cp:coreProperties>
</file>