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4" w:rsidRDefault="00FC6A64" w:rsidP="00FC6A64">
      <w:pPr>
        <w:pStyle w:val="af3"/>
        <w:keepNext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 – ЭКОНОМИЧЕСКОЕ ПОЛОЖЕНИЕ </w:t>
      </w:r>
      <w:r>
        <w:rPr>
          <w:rFonts w:ascii="Times New Roman" w:hAnsi="Times New Roman"/>
        </w:rPr>
        <w:br/>
        <w:t xml:space="preserve">УЛЬЯНОВСКОЙ ОБЛАСТИ </w:t>
      </w:r>
      <w:r>
        <w:rPr>
          <w:rFonts w:ascii="Times New Roman" w:hAnsi="Times New Roman"/>
        </w:rPr>
        <w:br/>
        <w:t xml:space="preserve">В  ЯНВАРЕ – </w:t>
      </w:r>
      <w:r w:rsidR="00F9079B">
        <w:rPr>
          <w:rFonts w:ascii="Times New Roman" w:hAnsi="Times New Roman"/>
        </w:rPr>
        <w:t xml:space="preserve">ДЕКАБРЕ </w:t>
      </w:r>
      <w:r w:rsidR="00AA7A1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201</w:t>
      </w:r>
      <w:r w:rsidR="00BD0978" w:rsidRPr="00BD097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FC6A64" w:rsidRDefault="00FC6A64" w:rsidP="00842D17">
      <w:pPr>
        <w:spacing w:after="120"/>
        <w:jc w:val="right"/>
        <w:rPr>
          <w:sz w:val="22"/>
        </w:rPr>
      </w:pPr>
      <w:r>
        <w:rPr>
          <w:sz w:val="22"/>
        </w:rPr>
        <w:t>млн. рублей</w:t>
      </w:r>
    </w:p>
    <w:tbl>
      <w:tblPr>
        <w:tblW w:w="5000" w:type="pct"/>
        <w:jc w:val="right"/>
        <w:tblCellMar>
          <w:left w:w="71" w:type="dxa"/>
          <w:right w:w="71" w:type="dxa"/>
        </w:tblCellMar>
        <w:tblLook w:val="0000"/>
      </w:tblPr>
      <w:tblGrid>
        <w:gridCol w:w="4501"/>
        <w:gridCol w:w="1463"/>
        <w:gridCol w:w="1465"/>
        <w:gridCol w:w="1347"/>
        <w:gridCol w:w="1571"/>
      </w:tblGrid>
      <w:tr w:rsidR="00907E9B" w:rsidRPr="001376A6" w:rsidTr="00A062FB">
        <w:trPr>
          <w:cantSplit/>
          <w:trHeight w:val="64"/>
          <w:jc w:val="right"/>
        </w:trPr>
        <w:tc>
          <w:tcPr>
            <w:tcW w:w="21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before="120" w:after="120" w:line="160" w:lineRule="exact"/>
              <w:ind w:right="-113"/>
              <w:rPr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Абсолютные данные</w:t>
            </w:r>
            <w:r w:rsidRPr="001376A6">
              <w:rPr>
                <w:sz w:val="22"/>
                <w:szCs w:val="22"/>
              </w:rPr>
              <w:br/>
              <w:t>2014</w:t>
            </w:r>
          </w:p>
        </w:tc>
        <w:tc>
          <w:tcPr>
            <w:tcW w:w="14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proofErr w:type="gramStart"/>
            <w:r w:rsidRPr="001376A6">
              <w:rPr>
                <w:sz w:val="22"/>
                <w:szCs w:val="22"/>
              </w:rPr>
              <w:t>В</w:t>
            </w:r>
            <w:proofErr w:type="gramEnd"/>
            <w:r w:rsidRPr="001376A6">
              <w:rPr>
                <w:sz w:val="22"/>
                <w:szCs w:val="22"/>
              </w:rPr>
              <w:t xml:space="preserve"> % к  соответствующему периоду   2013</w:t>
            </w:r>
          </w:p>
        </w:tc>
      </w:tr>
      <w:tr w:rsidR="00907E9B" w:rsidRPr="001376A6" w:rsidTr="00A062FB">
        <w:trPr>
          <w:cantSplit/>
          <w:trHeight w:val="64"/>
          <w:jc w:val="right"/>
        </w:trPr>
        <w:tc>
          <w:tcPr>
            <w:tcW w:w="2175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before="120" w:after="120" w:line="160" w:lineRule="exact"/>
              <w:ind w:right="-113"/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tabs>
                <w:tab w:val="left" w:pos="240"/>
                <w:tab w:val="center" w:pos="580"/>
              </w:tabs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декабрь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январь -</w:t>
            </w:r>
            <w:r w:rsidR="00F364BB">
              <w:rPr>
                <w:sz w:val="22"/>
                <w:szCs w:val="22"/>
              </w:rPr>
              <w:br/>
            </w:r>
            <w:r w:rsidRPr="001376A6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120"/>
              <w:ind w:left="113"/>
              <w:jc w:val="center"/>
              <w:rPr>
                <w:b/>
                <w:bCs/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декабрю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07E9B" w:rsidRPr="001376A6" w:rsidRDefault="00907E9B" w:rsidP="00E263D2">
            <w:pPr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январю-</w:t>
            </w:r>
            <w:r w:rsidRPr="001376A6">
              <w:rPr>
                <w:sz w:val="22"/>
                <w:szCs w:val="22"/>
              </w:rPr>
              <w:br/>
              <w:t>декабрю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ind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Индекс промышленного производства, %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F364BB">
              <w:rPr>
                <w:sz w:val="22"/>
                <w:szCs w:val="22"/>
              </w:rPr>
              <w:t xml:space="preserve">    </w:t>
            </w:r>
            <w:r w:rsidRPr="001376A6">
              <w:rPr>
                <w:sz w:val="22"/>
                <w:szCs w:val="22"/>
              </w:rPr>
              <w:t>116,4</w:t>
            </w:r>
            <w:r w:rsidRPr="001376A6">
              <w:rPr>
                <w:sz w:val="22"/>
                <w:szCs w:val="22"/>
                <w:vertAlign w:val="superscript"/>
              </w:rPr>
              <w:t xml:space="preserve"> 1)    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106,3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100,7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103,0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105,3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102,2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107,1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101,1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производство и распределение электр</w:t>
            </w:r>
            <w:r w:rsidRPr="001376A6">
              <w:rPr>
                <w:sz w:val="22"/>
                <w:szCs w:val="22"/>
              </w:rPr>
              <w:t>о</w:t>
            </w:r>
            <w:r w:rsidRPr="001376A6">
              <w:rPr>
                <w:sz w:val="22"/>
                <w:szCs w:val="22"/>
              </w:rPr>
              <w:t>энергии, газа и воды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127,2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103,9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98,8</w:t>
            </w:r>
          </w:p>
        </w:tc>
      </w:tr>
      <w:tr w:rsidR="00907E9B" w:rsidRPr="001376A6" w:rsidTr="00A062FB">
        <w:trPr>
          <w:cantSplit/>
          <w:trHeight w:val="64"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по  «чистым»   видам  деятельности:  </w:t>
            </w:r>
            <w:r w:rsidRPr="001376A6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31613,6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215184,3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124,8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107,5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759,2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11450,8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83,8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113,7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27762,5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178738,3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131,0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107,6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ind w:left="284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производство и распределение электр</w:t>
            </w:r>
            <w:r w:rsidRPr="001376A6">
              <w:rPr>
                <w:sz w:val="22"/>
                <w:szCs w:val="22"/>
              </w:rPr>
              <w:t>о</w:t>
            </w:r>
            <w:r w:rsidRPr="001376A6">
              <w:rPr>
                <w:sz w:val="22"/>
                <w:szCs w:val="22"/>
              </w:rPr>
              <w:t>энергии, газа и воды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3091,9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24995,2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96,0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104,6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both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Объем </w:t>
            </w:r>
            <w:r w:rsidRPr="00637EE1">
              <w:rPr>
                <w:sz w:val="22"/>
                <w:szCs w:val="22"/>
              </w:rPr>
              <w:t xml:space="preserve"> </w:t>
            </w:r>
            <w:r w:rsidRPr="001376A6">
              <w:rPr>
                <w:sz w:val="22"/>
                <w:szCs w:val="22"/>
              </w:rPr>
              <w:t xml:space="preserve">выпущенной  продукции  сельского хозяйства    </w:t>
            </w:r>
            <w:r w:rsidRPr="001376A6">
              <w:rPr>
                <w:sz w:val="22"/>
                <w:szCs w:val="22"/>
                <w:vertAlign w:val="superscript"/>
              </w:rPr>
              <w:t xml:space="preserve">    </w:t>
            </w:r>
            <w:r w:rsidRPr="001376A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30555,3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96,5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Грузооборот транспорта, млн. т- км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  <w:lang w:val="en-US"/>
              </w:rPr>
              <w:t>1297</w:t>
            </w:r>
            <w:r w:rsidRPr="001376A6">
              <w:rPr>
                <w:sz w:val="22"/>
                <w:szCs w:val="22"/>
              </w:rPr>
              <w:t>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14556,7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89,8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95,8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E9B" w:rsidRPr="001376A6" w:rsidRDefault="00907E9B" w:rsidP="00E263D2">
            <w:pPr>
              <w:spacing w:after="100"/>
              <w:rPr>
                <w:sz w:val="22"/>
                <w:szCs w:val="22"/>
                <w:vertAlign w:val="superscript"/>
              </w:rPr>
            </w:pPr>
            <w:r w:rsidRPr="001376A6">
              <w:rPr>
                <w:sz w:val="22"/>
                <w:szCs w:val="22"/>
              </w:rPr>
              <w:t>Пассажирооборот транспорта общего польз</w:t>
            </w:r>
            <w:r w:rsidRPr="001376A6">
              <w:rPr>
                <w:sz w:val="22"/>
                <w:szCs w:val="22"/>
              </w:rPr>
              <w:t>о</w:t>
            </w:r>
            <w:r w:rsidRPr="001376A6">
              <w:rPr>
                <w:sz w:val="22"/>
                <w:szCs w:val="22"/>
              </w:rPr>
              <w:t xml:space="preserve">вания  (за январь – ноябрь  2014  года),  млн. пасс – </w:t>
            </w:r>
            <w:proofErr w:type="gramStart"/>
            <w:r w:rsidRPr="001376A6">
              <w:rPr>
                <w:sz w:val="22"/>
                <w:szCs w:val="22"/>
              </w:rPr>
              <w:t>км</w:t>
            </w:r>
            <w:proofErr w:type="gramEnd"/>
            <w:r w:rsidRPr="001376A6">
              <w:rPr>
                <w:sz w:val="22"/>
                <w:szCs w:val="22"/>
              </w:rPr>
              <w:t xml:space="preserve">   </w:t>
            </w:r>
            <w:r w:rsidRPr="001376A6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…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…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…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left="198" w:right="-113" w:hanging="198"/>
              <w:rPr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Объем услуг связи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826,6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9840,3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102,3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left="198" w:right="-113" w:hanging="198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18451,7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163052,8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Оборот общественного питания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515,0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5195,0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113,3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109,5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ind w:right="-113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4142,4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6A6">
              <w:rPr>
                <w:color w:val="000000"/>
                <w:sz w:val="22"/>
                <w:szCs w:val="22"/>
              </w:rPr>
              <w:t>44012,0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627261" w:rsidP="00E263D2">
            <w:pPr>
              <w:spacing w:after="12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907E9B" w:rsidRPr="001376A6">
              <w:rPr>
                <w:color w:val="000000"/>
                <w:sz w:val="22"/>
                <w:szCs w:val="22"/>
              </w:rPr>
              <w:t>103,1</w:t>
            </w:r>
            <w:r w:rsidR="00907E9B" w:rsidRPr="001376A6">
              <w:rPr>
                <w:color w:val="000000"/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1376A6">
              <w:rPr>
                <w:color w:val="000000"/>
                <w:sz w:val="22"/>
                <w:szCs w:val="22"/>
                <w:vertAlign w:val="superscript"/>
              </w:rPr>
              <w:t xml:space="preserve">       </w:t>
            </w:r>
            <w:r w:rsidRPr="001376A6">
              <w:rPr>
                <w:color w:val="000000"/>
                <w:sz w:val="22"/>
                <w:szCs w:val="22"/>
              </w:rPr>
              <w:t>105,9</w:t>
            </w:r>
            <w:r w:rsidRPr="001376A6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627261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1376A6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Объем  работ, выполненных по виду деятел</w:t>
            </w:r>
            <w:r w:rsidRPr="001376A6">
              <w:rPr>
                <w:sz w:val="22"/>
                <w:szCs w:val="22"/>
              </w:rPr>
              <w:t>ь</w:t>
            </w:r>
            <w:r w:rsidRPr="001376A6">
              <w:rPr>
                <w:sz w:val="22"/>
                <w:szCs w:val="22"/>
              </w:rPr>
              <w:t>ности “строительство”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5437,9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40623,2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99,5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104,3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Ввод в действие жилых домов за счет всех источников финансирования, тыс. кв. м о</w:t>
            </w:r>
            <w:r w:rsidRPr="001376A6">
              <w:rPr>
                <w:sz w:val="22"/>
                <w:szCs w:val="22"/>
              </w:rPr>
              <w:t>б</w:t>
            </w:r>
            <w:r w:rsidRPr="001376A6">
              <w:rPr>
                <w:sz w:val="22"/>
                <w:szCs w:val="22"/>
              </w:rPr>
              <w:t>щей площади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117,2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0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718,8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110,4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113,4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Индекс потребительских цен,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102,4</w:t>
            </w:r>
            <w:r w:rsidRPr="001376A6">
              <w:rPr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376A6">
              <w:rPr>
                <w:sz w:val="22"/>
                <w:szCs w:val="22"/>
              </w:rPr>
              <w:t>111,4</w:t>
            </w:r>
            <w:r w:rsidRPr="001376A6">
              <w:rPr>
                <w:sz w:val="22"/>
                <w:szCs w:val="22"/>
                <w:lang w:val="en-US"/>
              </w:rPr>
              <w:t xml:space="preserve"> </w:t>
            </w:r>
            <w:r w:rsidRPr="001376A6">
              <w:rPr>
                <w:sz w:val="22"/>
                <w:szCs w:val="22"/>
                <w:vertAlign w:val="superscript"/>
              </w:rPr>
              <w:t xml:space="preserve"> 4)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111,4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108,1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883E42">
            <w:pPr>
              <w:spacing w:after="80"/>
              <w:jc w:val="both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Индекс цен производителей  промышленных товаров, 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100</w:t>
            </w:r>
            <w:r w:rsidRPr="001376A6">
              <w:rPr>
                <w:sz w:val="22"/>
                <w:szCs w:val="22"/>
                <w:lang w:val="en-US"/>
              </w:rPr>
              <w:t>,3</w:t>
            </w:r>
            <w:r w:rsidRPr="001376A6">
              <w:rPr>
                <w:sz w:val="22"/>
                <w:szCs w:val="22"/>
              </w:rPr>
              <w:t xml:space="preserve"> </w:t>
            </w:r>
            <w:r w:rsidRPr="001376A6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spacing w:after="8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376A6">
              <w:rPr>
                <w:sz w:val="22"/>
                <w:szCs w:val="22"/>
              </w:rPr>
              <w:t>1</w:t>
            </w:r>
            <w:r w:rsidRPr="001376A6">
              <w:rPr>
                <w:sz w:val="22"/>
                <w:szCs w:val="22"/>
                <w:lang w:val="en-US"/>
              </w:rPr>
              <w:t xml:space="preserve">05,7 </w:t>
            </w:r>
            <w:r w:rsidRPr="001376A6">
              <w:rPr>
                <w:sz w:val="22"/>
                <w:szCs w:val="22"/>
                <w:vertAlign w:val="superscript"/>
              </w:rPr>
              <w:t xml:space="preserve"> 4)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883E4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  <w:lang w:val="en-US"/>
              </w:rPr>
            </w:pPr>
            <w:r w:rsidRPr="001376A6">
              <w:rPr>
                <w:sz w:val="22"/>
                <w:szCs w:val="22"/>
                <w:lang w:val="en-US"/>
              </w:rPr>
              <w:t>105,7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883E4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  <w:lang w:val="en-US"/>
              </w:rPr>
            </w:pPr>
            <w:r w:rsidRPr="001376A6">
              <w:rPr>
                <w:sz w:val="22"/>
                <w:szCs w:val="22"/>
                <w:lang w:val="en-US"/>
              </w:rPr>
              <w:t>105,8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A062FB">
            <w:pPr>
              <w:spacing w:after="8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Сальдированный финансовый результат (прибыль минус убыток)  крупных  и средних организаций  (без организаций </w:t>
            </w:r>
            <w:r w:rsidR="00A062FB">
              <w:rPr>
                <w:sz w:val="22"/>
                <w:szCs w:val="22"/>
              </w:rPr>
              <w:t xml:space="preserve"> </w:t>
            </w:r>
            <w:r w:rsidRPr="001376A6">
              <w:rPr>
                <w:sz w:val="22"/>
                <w:szCs w:val="22"/>
              </w:rPr>
              <w:t>с  численн</w:t>
            </w:r>
            <w:r w:rsidRPr="001376A6">
              <w:rPr>
                <w:sz w:val="22"/>
                <w:szCs w:val="22"/>
              </w:rPr>
              <w:t>о</w:t>
            </w:r>
            <w:r w:rsidRPr="001376A6">
              <w:rPr>
                <w:sz w:val="22"/>
                <w:szCs w:val="22"/>
              </w:rPr>
              <w:t>стью  менее  15 человек)  в фактических ц</w:t>
            </w:r>
            <w:r w:rsidRPr="001376A6">
              <w:rPr>
                <w:sz w:val="22"/>
                <w:szCs w:val="22"/>
              </w:rPr>
              <w:t>е</w:t>
            </w:r>
            <w:r w:rsidRPr="001376A6">
              <w:rPr>
                <w:sz w:val="22"/>
                <w:szCs w:val="22"/>
              </w:rPr>
              <w:t xml:space="preserve">нах  за  ноябрь  2014  года   </w:t>
            </w:r>
            <w:r w:rsidRPr="001376A6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-2543,3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  <w:lang w:val="en-US"/>
              </w:rPr>
              <w:t>2161</w:t>
            </w:r>
            <w:r w:rsidRPr="001376A6">
              <w:rPr>
                <w:sz w:val="22"/>
                <w:szCs w:val="22"/>
              </w:rPr>
              <w:t>,4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  <w:vertAlign w:val="superscript"/>
              </w:rPr>
            </w:pPr>
            <w:r w:rsidRPr="001376A6">
              <w:rPr>
                <w:sz w:val="22"/>
                <w:szCs w:val="22"/>
                <w:lang w:val="en-US"/>
              </w:rPr>
              <w:t xml:space="preserve">     </w:t>
            </w:r>
            <w:r w:rsidRPr="001376A6">
              <w:rPr>
                <w:sz w:val="22"/>
                <w:szCs w:val="22"/>
              </w:rPr>
              <w:t>-</w:t>
            </w:r>
            <w:r w:rsidRPr="001376A6">
              <w:rPr>
                <w:sz w:val="22"/>
                <w:szCs w:val="22"/>
                <w:vertAlign w:val="superscript"/>
              </w:rPr>
              <w:t xml:space="preserve"> </w:t>
            </w:r>
            <w:r w:rsidRPr="001376A6">
              <w:rPr>
                <w:sz w:val="22"/>
                <w:szCs w:val="22"/>
                <w:vertAlign w:val="superscript"/>
                <w:lang w:val="en-US"/>
              </w:rPr>
              <w:t xml:space="preserve">   </w:t>
            </w:r>
            <w:r w:rsidRPr="001376A6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  <w:vertAlign w:val="superscript"/>
              </w:rPr>
            </w:pPr>
            <w:r w:rsidRPr="001376A6">
              <w:rPr>
                <w:sz w:val="22"/>
                <w:szCs w:val="22"/>
              </w:rPr>
              <w:t xml:space="preserve">24,3 </w:t>
            </w:r>
            <w:r w:rsidRPr="001376A6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pStyle w:val="a5"/>
              <w:spacing w:after="8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Задолженность  крупных и  средних  орган</w:t>
            </w:r>
            <w:r w:rsidRPr="001376A6">
              <w:rPr>
                <w:sz w:val="22"/>
                <w:szCs w:val="22"/>
              </w:rPr>
              <w:t>и</w:t>
            </w:r>
            <w:r w:rsidRPr="001376A6">
              <w:rPr>
                <w:sz w:val="22"/>
                <w:szCs w:val="22"/>
              </w:rPr>
              <w:t xml:space="preserve">заций  на  1  декабря  2014 года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80"/>
              <w:ind w:left="17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lastRenderedPageBreak/>
              <w:t>Дебиторская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124371,9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80"/>
              <w:ind w:left="17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Кредиторская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138636,3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pStyle w:val="a7"/>
              <w:spacing w:after="8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Среднесписочная численность  работающих в экономике (по полному кругу предприятий), за январь –  ноябрь  2014  года,   тыс.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  <w:lang w:val="en-US"/>
              </w:rPr>
              <w:t>386</w:t>
            </w:r>
            <w:r w:rsidRPr="001376A6">
              <w:rPr>
                <w:sz w:val="22"/>
                <w:szCs w:val="22"/>
              </w:rPr>
              <w:t>,</w:t>
            </w:r>
            <w:r w:rsidRPr="001376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387,5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98,8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98,4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pStyle w:val="af"/>
              <w:widowControl/>
              <w:spacing w:after="80"/>
              <w:jc w:val="left"/>
            </w:pPr>
            <w:r w:rsidRPr="001376A6">
              <w:t>Численность официально зарегистрирова</w:t>
            </w:r>
            <w:r w:rsidRPr="001376A6">
              <w:t>н</w:t>
            </w:r>
            <w:r w:rsidRPr="001376A6">
              <w:t>ных безработных на  1 января  201</w:t>
            </w:r>
            <w:r>
              <w:t>5</w:t>
            </w:r>
            <w:r w:rsidRPr="001376A6">
              <w:t xml:space="preserve">  года, тыс. человек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  <w:lang w:val="en-US"/>
              </w:rPr>
            </w:pPr>
            <w:r w:rsidRPr="001376A6">
              <w:rPr>
                <w:sz w:val="22"/>
                <w:szCs w:val="22"/>
              </w:rPr>
              <w:t>88,3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80"/>
              <w:ind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Денежные доходы на душу населения, рублей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36758,4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21929,0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131,6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118,0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pStyle w:val="a5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Реальные располагаемые денежные</w:t>
            </w:r>
          </w:p>
          <w:p w:rsidR="00907E9B" w:rsidRPr="001376A6" w:rsidRDefault="00907E9B" w:rsidP="00E263D2">
            <w:pPr>
              <w:spacing w:after="80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доходы </w:t>
            </w:r>
            <w:r w:rsidRPr="001376A6">
              <w:rPr>
                <w:b/>
                <w:bCs/>
                <w:sz w:val="22"/>
                <w:szCs w:val="22"/>
              </w:rPr>
              <w:t xml:space="preserve"> </w:t>
            </w:r>
            <w:r w:rsidRPr="001376A6">
              <w:rPr>
                <w:sz w:val="22"/>
                <w:szCs w:val="22"/>
              </w:rPr>
              <w:t xml:space="preserve">населения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80"/>
              <w:ind w:left="113"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предварительные данные</w:t>
            </w:r>
            <w:r w:rsidRPr="001376A6">
              <w:rPr>
                <w:sz w:val="22"/>
                <w:szCs w:val="22"/>
              </w:rPr>
              <w:br/>
              <w:t>за  декабрь  2014 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120,4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109,5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7E9B" w:rsidRPr="001376A6" w:rsidRDefault="00907E9B" w:rsidP="00E263D2">
            <w:pPr>
              <w:spacing w:after="80"/>
              <w:ind w:left="113"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утвержденные  данные </w:t>
            </w:r>
            <w:r w:rsidRPr="001376A6">
              <w:rPr>
                <w:sz w:val="22"/>
                <w:szCs w:val="22"/>
              </w:rPr>
              <w:br/>
              <w:t>за  ноябрь   2014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108,3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107,8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ind w:right="-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Начисленная средняя заработная плата  одного  работника  за январь – ноябрь    2014 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ind w:left="113"/>
              <w:rPr>
                <w:sz w:val="22"/>
                <w:szCs w:val="22"/>
              </w:rPr>
            </w:pPr>
            <w:proofErr w:type="gramStart"/>
            <w:r w:rsidRPr="001376A6">
              <w:rPr>
                <w:sz w:val="22"/>
                <w:szCs w:val="22"/>
              </w:rPr>
              <w:t>номинальная</w:t>
            </w:r>
            <w:proofErr w:type="gramEnd"/>
            <w:r w:rsidRPr="001376A6">
              <w:rPr>
                <w:sz w:val="22"/>
                <w:szCs w:val="22"/>
              </w:rPr>
              <w:t>,    рублей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  <w:lang w:val="en-US"/>
              </w:rPr>
              <w:t>21098</w:t>
            </w:r>
            <w:r w:rsidRPr="001376A6">
              <w:rPr>
                <w:sz w:val="22"/>
                <w:szCs w:val="22"/>
              </w:rPr>
              <w:t>,</w:t>
            </w:r>
            <w:r w:rsidRPr="001376A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20592,7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105,3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  <w:lang w:val="en-US"/>
              </w:rPr>
            </w:pPr>
            <w:r w:rsidRPr="001376A6">
              <w:rPr>
                <w:sz w:val="22"/>
                <w:szCs w:val="22"/>
              </w:rPr>
              <w:t>109,4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2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ind w:left="113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реальная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proofErr w:type="spellStart"/>
            <w:r w:rsidRPr="001376A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96,4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7E9B" w:rsidRPr="001376A6" w:rsidRDefault="00907E9B" w:rsidP="00E263D2">
            <w:pPr>
              <w:spacing w:after="8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101,5</w:t>
            </w:r>
          </w:p>
        </w:tc>
      </w:tr>
      <w:tr w:rsidR="00907E9B" w:rsidRPr="001376A6" w:rsidTr="00A062FB">
        <w:trPr>
          <w:cantSplit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E9B" w:rsidRPr="001376A6" w:rsidRDefault="00907E9B" w:rsidP="00E263D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bCs/>
                <w:sz w:val="22"/>
                <w:szCs w:val="22"/>
                <w:vertAlign w:val="superscript"/>
              </w:rPr>
              <w:t>1)</w:t>
            </w:r>
            <w:r w:rsidRPr="001376A6">
              <w:rPr>
                <w:bCs/>
                <w:sz w:val="22"/>
                <w:szCs w:val="22"/>
              </w:rPr>
              <w:t xml:space="preserve">  К предыдущему месяцу</w:t>
            </w:r>
          </w:p>
          <w:p w:rsidR="00907E9B" w:rsidRPr="001376A6" w:rsidRDefault="00907E9B" w:rsidP="00E263D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bCs/>
                <w:sz w:val="22"/>
                <w:szCs w:val="22"/>
                <w:vertAlign w:val="superscript"/>
              </w:rPr>
              <w:t>2)</w:t>
            </w:r>
            <w:r w:rsidRPr="001376A6">
              <w:rPr>
                <w:bCs/>
                <w:sz w:val="22"/>
                <w:szCs w:val="22"/>
              </w:rPr>
              <w:t xml:space="preserve">  В фактических ценах без налога на добавленную стоимость, акцизов и других аналогичных  платежей. Темп роста</w:t>
            </w:r>
          </w:p>
          <w:p w:rsidR="00907E9B" w:rsidRPr="001376A6" w:rsidRDefault="00907E9B" w:rsidP="00E263D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bCs/>
                <w:sz w:val="22"/>
                <w:szCs w:val="22"/>
                <w:vertAlign w:val="superscript"/>
              </w:rPr>
              <w:t>3)</w:t>
            </w:r>
            <w:r w:rsidRPr="001376A6">
              <w:rPr>
                <w:bCs/>
                <w:sz w:val="22"/>
                <w:szCs w:val="22"/>
              </w:rPr>
              <w:t xml:space="preserve">  В  связи с объединением «бывшего» Ульяновского отделения Куйбышевской железной дороги и Ка</w:t>
            </w:r>
            <w:r w:rsidRPr="001376A6">
              <w:rPr>
                <w:bCs/>
                <w:sz w:val="22"/>
                <w:szCs w:val="22"/>
              </w:rPr>
              <w:t>м</w:t>
            </w:r>
            <w:r w:rsidRPr="001376A6">
              <w:rPr>
                <w:bCs/>
                <w:sz w:val="22"/>
                <w:szCs w:val="22"/>
              </w:rPr>
              <w:t>ского Представительства Республики Татарстан  данных по области не имеется</w:t>
            </w:r>
          </w:p>
          <w:p w:rsidR="00907E9B" w:rsidRDefault="00907E9B" w:rsidP="00E263D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bCs/>
                <w:sz w:val="22"/>
                <w:szCs w:val="22"/>
                <w:vertAlign w:val="superscript"/>
              </w:rPr>
              <w:t>4)</w:t>
            </w:r>
            <w:r w:rsidRPr="001376A6">
              <w:rPr>
                <w:bCs/>
                <w:sz w:val="22"/>
                <w:szCs w:val="22"/>
              </w:rPr>
              <w:t xml:space="preserve"> К декабрю 2013 года</w:t>
            </w:r>
          </w:p>
          <w:p w:rsidR="00F33CC2" w:rsidRPr="00D27F22" w:rsidRDefault="00F33CC2" w:rsidP="00F33CC2">
            <w:pPr>
              <w:jc w:val="both"/>
              <w:rPr>
                <w:sz w:val="22"/>
                <w:szCs w:val="22"/>
              </w:rPr>
            </w:pPr>
            <w:r w:rsidRPr="00F33CC2">
              <w:rPr>
                <w:sz w:val="22"/>
                <w:szCs w:val="22"/>
                <w:vertAlign w:val="superscript"/>
              </w:rPr>
              <w:t>5)</w:t>
            </w:r>
            <w:r>
              <w:rPr>
                <w:sz w:val="22"/>
                <w:szCs w:val="22"/>
              </w:rPr>
              <w:t xml:space="preserve">  </w:t>
            </w:r>
            <w:r w:rsidRPr="00D27F22">
              <w:rPr>
                <w:sz w:val="22"/>
                <w:szCs w:val="22"/>
              </w:rPr>
              <w:t>В целях обеспечения сопоставимости в динамике расчёт индекса физического объема произведён по о</w:t>
            </w:r>
            <w:r w:rsidRPr="00D27F22">
              <w:rPr>
                <w:sz w:val="22"/>
                <w:szCs w:val="22"/>
              </w:rPr>
              <w:t>т</w:t>
            </w:r>
            <w:r w:rsidRPr="00D27F22">
              <w:rPr>
                <w:sz w:val="22"/>
                <w:szCs w:val="22"/>
              </w:rPr>
              <w:t>ношению к данным 2013 года, пересчитанным по методологии формирования официальной статистической информации об объёме платных услуг населению, утверждённой приказом Росстата от 26 июня 2013 года № 234 и введённой в действие с 1 января 2014 года</w:t>
            </w:r>
          </w:p>
          <w:p w:rsidR="00907E9B" w:rsidRPr="001376A6" w:rsidRDefault="00907E9B" w:rsidP="00E263D2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sz w:val="22"/>
                <w:szCs w:val="22"/>
                <w:vertAlign w:val="superscript"/>
              </w:rPr>
              <w:t>6)</w:t>
            </w:r>
            <w:r w:rsidRPr="001376A6">
              <w:rPr>
                <w:sz w:val="22"/>
                <w:szCs w:val="22"/>
              </w:rPr>
              <w:t xml:space="preserve"> Кроме   предприятий, применяющих упрощенную систему  налогообложения,  банков, страховых и  бюджетных  организаций</w:t>
            </w:r>
          </w:p>
          <w:p w:rsidR="00907E9B" w:rsidRPr="001376A6" w:rsidRDefault="00907E9B" w:rsidP="00E263D2">
            <w:pPr>
              <w:spacing w:after="120"/>
              <w:ind w:right="113"/>
              <w:jc w:val="both"/>
              <w:rPr>
                <w:bCs/>
                <w:sz w:val="22"/>
                <w:szCs w:val="22"/>
              </w:rPr>
            </w:pPr>
            <w:r w:rsidRPr="001376A6">
              <w:rPr>
                <w:bCs/>
                <w:sz w:val="22"/>
                <w:szCs w:val="22"/>
                <w:vertAlign w:val="superscript"/>
              </w:rPr>
              <w:t xml:space="preserve">7)  </w:t>
            </w:r>
            <w:r w:rsidRPr="001376A6">
              <w:rPr>
                <w:bCs/>
                <w:sz w:val="22"/>
                <w:szCs w:val="22"/>
              </w:rPr>
              <w:t xml:space="preserve">Рассчитан  с учетом изменения  круга отчитывающихся предприятий  и </w:t>
            </w:r>
            <w:proofErr w:type="gramStart"/>
            <w:r w:rsidRPr="001376A6">
              <w:rPr>
                <w:bCs/>
                <w:sz w:val="22"/>
                <w:szCs w:val="22"/>
              </w:rPr>
              <w:t>корректировки</w:t>
            </w:r>
            <w:proofErr w:type="gramEnd"/>
            <w:r w:rsidRPr="001376A6">
              <w:rPr>
                <w:bCs/>
                <w:sz w:val="22"/>
                <w:szCs w:val="22"/>
              </w:rPr>
              <w:t xml:space="preserve">  данных  соо</w:t>
            </w:r>
            <w:r w:rsidRPr="001376A6">
              <w:rPr>
                <w:bCs/>
                <w:sz w:val="22"/>
                <w:szCs w:val="22"/>
              </w:rPr>
              <w:t>т</w:t>
            </w:r>
            <w:r w:rsidRPr="001376A6">
              <w:rPr>
                <w:bCs/>
                <w:sz w:val="22"/>
                <w:szCs w:val="22"/>
              </w:rPr>
              <w:t xml:space="preserve">ветствующего периода </w:t>
            </w:r>
            <w:r>
              <w:rPr>
                <w:bCs/>
                <w:sz w:val="22"/>
                <w:szCs w:val="22"/>
              </w:rPr>
              <w:t xml:space="preserve"> 2013 </w:t>
            </w:r>
            <w:r w:rsidRPr="001376A6">
              <w:rPr>
                <w:bCs/>
                <w:sz w:val="22"/>
                <w:szCs w:val="22"/>
              </w:rPr>
              <w:t xml:space="preserve"> года, исходя из изменений учетной политики, законодательных актов</w:t>
            </w:r>
          </w:p>
        </w:tc>
      </w:tr>
    </w:tbl>
    <w:p w:rsidR="00E44B05" w:rsidRDefault="00E44B05" w:rsidP="00E44B05"/>
    <w:p w:rsidR="004D5465" w:rsidRPr="00627261" w:rsidRDefault="00E44B05" w:rsidP="005D0F56">
      <w:pPr>
        <w:spacing w:before="80"/>
        <w:ind w:firstLine="709"/>
        <w:jc w:val="both"/>
        <w:rPr>
          <w:sz w:val="8"/>
          <w:szCs w:val="8"/>
        </w:rPr>
      </w:pPr>
      <w:r>
        <w:rPr>
          <w:sz w:val="22"/>
        </w:rPr>
        <w:tab/>
      </w:r>
    </w:p>
    <w:p w:rsidR="00FC6A64" w:rsidRDefault="00FC6A64" w:rsidP="00196856">
      <w:pPr>
        <w:pStyle w:val="af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ПРОМЫШЛЕННОЕ    ПРОИЗВОДСТВО</w:t>
      </w:r>
    </w:p>
    <w:p w:rsidR="00907E9B" w:rsidRDefault="00907E9B" w:rsidP="00907E9B">
      <w:pPr>
        <w:ind w:firstLine="709"/>
        <w:jc w:val="both"/>
        <w:rPr>
          <w:sz w:val="24"/>
        </w:rPr>
      </w:pPr>
      <w:r>
        <w:rPr>
          <w:sz w:val="24"/>
        </w:rPr>
        <w:t xml:space="preserve">В январе – декабре 2014 года </w:t>
      </w:r>
      <w:r>
        <w:rPr>
          <w:b/>
          <w:sz w:val="24"/>
        </w:rPr>
        <w:t>полным кругом организаций</w:t>
      </w:r>
      <w:r>
        <w:rPr>
          <w:sz w:val="24"/>
        </w:rPr>
        <w:t xml:space="preserve"> – </w:t>
      </w:r>
      <w:r>
        <w:rPr>
          <w:b/>
          <w:sz w:val="24"/>
        </w:rPr>
        <w:t>производителей</w:t>
      </w:r>
      <w:r>
        <w:rPr>
          <w:sz w:val="24"/>
        </w:rPr>
        <w:t xml:space="preserve"> отгружено товаров собственного производства, выполнено работ и услуг собственными силами (без НДС, а</w:t>
      </w:r>
      <w:r>
        <w:rPr>
          <w:sz w:val="24"/>
        </w:rPr>
        <w:t>к</w:t>
      </w:r>
      <w:r>
        <w:rPr>
          <w:sz w:val="24"/>
        </w:rPr>
        <w:t>циза и других аналогичных платежей) на 215184,3 млн. рублей, в том числе за  декабрь  – на 31613,6 млн. рублей. Индекс промышленного производства к январю – декабрю 2013 года сост</w:t>
      </w:r>
      <w:r>
        <w:rPr>
          <w:sz w:val="24"/>
        </w:rPr>
        <w:t>а</w:t>
      </w:r>
      <w:r>
        <w:rPr>
          <w:sz w:val="24"/>
        </w:rPr>
        <w:t>вил 100,7 процента, к декабрю 2013 года – 106,3 процента.</w:t>
      </w:r>
    </w:p>
    <w:p w:rsidR="00907E9B" w:rsidRPr="00E263D2" w:rsidRDefault="00907E9B" w:rsidP="00907E9B">
      <w:pPr>
        <w:pStyle w:val="2"/>
        <w:spacing w:before="120" w:after="240"/>
        <w:jc w:val="center"/>
        <w:rPr>
          <w:rFonts w:ascii="Arial" w:hAnsi="Arial"/>
          <w:b/>
          <w:sz w:val="22"/>
          <w:szCs w:val="22"/>
        </w:rPr>
      </w:pPr>
      <w:r w:rsidRPr="00E263D2">
        <w:rPr>
          <w:rFonts w:ascii="Arial" w:hAnsi="Arial"/>
          <w:b/>
          <w:sz w:val="22"/>
          <w:szCs w:val="22"/>
        </w:rPr>
        <w:t xml:space="preserve">Основные показатели организаций - производителей по видам </w:t>
      </w:r>
      <w:r w:rsidRPr="00E263D2">
        <w:rPr>
          <w:rFonts w:ascii="Arial" w:hAnsi="Arial"/>
          <w:b/>
          <w:sz w:val="22"/>
          <w:szCs w:val="22"/>
        </w:rPr>
        <w:br/>
        <w:t>экономической деятельности в январе - декабре 2014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8"/>
        <w:gridCol w:w="1951"/>
        <w:gridCol w:w="1626"/>
        <w:gridCol w:w="1626"/>
      </w:tblGrid>
      <w:tr w:rsidR="00907E9B" w:rsidRPr="00E263D2" w:rsidTr="00023998">
        <w:trPr>
          <w:cantSplit/>
          <w:trHeight w:val="300"/>
        </w:trPr>
        <w:tc>
          <w:tcPr>
            <w:tcW w:w="2504" w:type="pct"/>
            <w:vMerge w:val="restart"/>
          </w:tcPr>
          <w:p w:rsidR="00907E9B" w:rsidRPr="00E263D2" w:rsidRDefault="00907E9B" w:rsidP="00E263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Виды </w:t>
            </w:r>
            <w:r w:rsidR="00E263D2">
              <w:rPr>
                <w:sz w:val="22"/>
                <w:szCs w:val="22"/>
              </w:rPr>
              <w:br/>
            </w:r>
            <w:r w:rsidRPr="00E263D2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36" w:type="pct"/>
            <w:vMerge w:val="restart"/>
          </w:tcPr>
          <w:p w:rsidR="00907E9B" w:rsidRPr="00E263D2" w:rsidRDefault="00907E9B" w:rsidP="00627261">
            <w:pPr>
              <w:pStyle w:val="2"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Отгружено тов</w:t>
            </w:r>
            <w:r w:rsidRPr="00E263D2">
              <w:rPr>
                <w:sz w:val="22"/>
                <w:szCs w:val="22"/>
              </w:rPr>
              <w:t>а</w:t>
            </w:r>
            <w:r w:rsidRPr="00E263D2">
              <w:rPr>
                <w:sz w:val="22"/>
                <w:szCs w:val="22"/>
              </w:rPr>
              <w:t xml:space="preserve">ров, работ, услуг за январь-декабрь 2014, млн. </w:t>
            </w:r>
            <w:r w:rsidR="00627261">
              <w:rPr>
                <w:sz w:val="22"/>
                <w:szCs w:val="22"/>
              </w:rPr>
              <w:t>р</w:t>
            </w:r>
            <w:r w:rsidRPr="00E263D2">
              <w:rPr>
                <w:sz w:val="22"/>
                <w:szCs w:val="22"/>
              </w:rPr>
              <w:t>ублей</w:t>
            </w:r>
          </w:p>
        </w:tc>
        <w:tc>
          <w:tcPr>
            <w:tcW w:w="1560" w:type="pct"/>
            <w:gridSpan w:val="2"/>
          </w:tcPr>
          <w:p w:rsidR="00907E9B" w:rsidRPr="00E263D2" w:rsidRDefault="00907E9B" w:rsidP="00883E4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Индексы промышленного пр</w:t>
            </w:r>
            <w:r w:rsidRPr="00E263D2">
              <w:rPr>
                <w:sz w:val="22"/>
                <w:szCs w:val="22"/>
              </w:rPr>
              <w:t>о</w:t>
            </w:r>
            <w:r w:rsidRPr="00E263D2">
              <w:rPr>
                <w:sz w:val="22"/>
                <w:szCs w:val="22"/>
              </w:rPr>
              <w:t xml:space="preserve">изводства, </w:t>
            </w:r>
            <w:proofErr w:type="gramStart"/>
            <w:r w:rsidRPr="00E263D2">
              <w:rPr>
                <w:sz w:val="22"/>
                <w:szCs w:val="22"/>
              </w:rPr>
              <w:t>в</w:t>
            </w:r>
            <w:proofErr w:type="gramEnd"/>
            <w:r w:rsidRPr="00E263D2">
              <w:rPr>
                <w:sz w:val="22"/>
                <w:szCs w:val="22"/>
              </w:rPr>
              <w:t xml:space="preserve"> % к</w:t>
            </w:r>
          </w:p>
        </w:tc>
      </w:tr>
      <w:tr w:rsidR="00907E9B" w:rsidRPr="00E263D2" w:rsidTr="00023998">
        <w:trPr>
          <w:cantSplit/>
          <w:trHeight w:val="470"/>
        </w:trPr>
        <w:tc>
          <w:tcPr>
            <w:tcW w:w="2504" w:type="pct"/>
            <w:vMerge/>
          </w:tcPr>
          <w:p w:rsidR="00907E9B" w:rsidRPr="00E263D2" w:rsidRDefault="00907E9B" w:rsidP="00E263D2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</w:tcPr>
          <w:p w:rsidR="00907E9B" w:rsidRPr="00E263D2" w:rsidRDefault="00907E9B" w:rsidP="00E263D2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780" w:type="pct"/>
          </w:tcPr>
          <w:p w:rsidR="00907E9B" w:rsidRPr="00E263D2" w:rsidRDefault="00907E9B" w:rsidP="00E263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январю-декабрю 2013</w:t>
            </w:r>
          </w:p>
        </w:tc>
        <w:tc>
          <w:tcPr>
            <w:tcW w:w="780" w:type="pct"/>
          </w:tcPr>
          <w:p w:rsidR="00907E9B" w:rsidRPr="00E263D2" w:rsidRDefault="00907E9B" w:rsidP="00023998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декабрю</w:t>
            </w:r>
            <w:r w:rsidR="00E263D2">
              <w:rPr>
                <w:sz w:val="22"/>
                <w:szCs w:val="22"/>
              </w:rPr>
              <w:br/>
            </w:r>
            <w:r w:rsidRPr="00E263D2">
              <w:rPr>
                <w:sz w:val="22"/>
                <w:szCs w:val="22"/>
              </w:rPr>
              <w:t xml:space="preserve">  2013</w:t>
            </w:r>
          </w:p>
        </w:tc>
      </w:tr>
      <w:tr w:rsidR="00907E9B" w:rsidRPr="00E263D2" w:rsidTr="00023998">
        <w:trPr>
          <w:cantSplit/>
          <w:trHeight w:val="358"/>
        </w:trPr>
        <w:tc>
          <w:tcPr>
            <w:tcW w:w="2504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left"/>
              <w:rPr>
                <w:b/>
                <w:sz w:val="22"/>
                <w:szCs w:val="22"/>
              </w:rPr>
            </w:pPr>
            <w:r w:rsidRPr="00E263D2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/>
              <w:ind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11450,8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13"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102,2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94"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105,3</w:t>
            </w:r>
          </w:p>
        </w:tc>
      </w:tr>
      <w:tr w:rsidR="00907E9B" w:rsidRPr="00E263D2" w:rsidTr="00023998">
        <w:trPr>
          <w:cantSplit/>
          <w:trHeight w:val="358"/>
        </w:trPr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lastRenderedPageBreak/>
              <w:t xml:space="preserve">добыча </w:t>
            </w:r>
            <w:r w:rsidR="006272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63D2">
              <w:rPr>
                <w:sz w:val="22"/>
                <w:szCs w:val="22"/>
              </w:rPr>
              <w:t>топливно</w:t>
            </w:r>
            <w:proofErr w:type="spellEnd"/>
            <w:r w:rsidRPr="00E263D2">
              <w:rPr>
                <w:sz w:val="22"/>
                <w:szCs w:val="22"/>
              </w:rPr>
              <w:t xml:space="preserve"> – энергетических</w:t>
            </w:r>
            <w:proofErr w:type="gramEnd"/>
            <w:r w:rsidRPr="00E263D2">
              <w:rPr>
                <w:sz w:val="22"/>
                <w:szCs w:val="22"/>
              </w:rPr>
              <w:t xml:space="preserve"> полезных и</w:t>
            </w:r>
            <w:r w:rsidRPr="00E263D2">
              <w:rPr>
                <w:sz w:val="22"/>
                <w:szCs w:val="22"/>
              </w:rPr>
              <w:t>с</w:t>
            </w:r>
            <w:r w:rsidRPr="00E263D2">
              <w:rPr>
                <w:sz w:val="22"/>
                <w:szCs w:val="22"/>
              </w:rPr>
              <w:t>копаемых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/>
              <w:ind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i w:val="0"/>
                <w:szCs w:val="22"/>
              </w:rPr>
              <w:t xml:space="preserve">… </w:t>
            </w:r>
            <w:r w:rsidRPr="00E263D2">
              <w:rPr>
                <w:i w:val="0"/>
                <w:szCs w:val="22"/>
                <w:vertAlign w:val="superscript"/>
              </w:rPr>
              <w:t>1)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13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102,2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94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104,2</w:t>
            </w:r>
          </w:p>
        </w:tc>
      </w:tr>
      <w:tr w:rsidR="00907E9B" w:rsidRPr="00E263D2" w:rsidTr="00023998">
        <w:trPr>
          <w:cantSplit/>
          <w:trHeight w:val="358"/>
        </w:trPr>
        <w:tc>
          <w:tcPr>
            <w:tcW w:w="2504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добыча полезных ископаемых, </w:t>
            </w:r>
            <w:proofErr w:type="gramStart"/>
            <w:r w:rsidRPr="00E263D2">
              <w:rPr>
                <w:sz w:val="22"/>
                <w:szCs w:val="22"/>
              </w:rPr>
              <w:t>кроме</w:t>
            </w:r>
            <w:proofErr w:type="gramEnd"/>
            <w:r w:rsidRPr="00E263D2">
              <w:rPr>
                <w:sz w:val="22"/>
                <w:szCs w:val="22"/>
              </w:rPr>
              <w:t xml:space="preserve"> топливно-энергетических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/>
              <w:ind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i w:val="0"/>
                <w:szCs w:val="22"/>
              </w:rPr>
              <w:t xml:space="preserve">… </w:t>
            </w:r>
            <w:r w:rsidRPr="00E263D2">
              <w:rPr>
                <w:i w:val="0"/>
                <w:szCs w:val="22"/>
                <w:vertAlign w:val="superscript"/>
              </w:rPr>
              <w:t>1)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13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101,9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before="0"/>
              <w:ind w:left="94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109,9</w:t>
            </w:r>
          </w:p>
        </w:tc>
      </w:tr>
      <w:tr w:rsidR="00907E9B" w:rsidRPr="00E263D2" w:rsidTr="00023998">
        <w:trPr>
          <w:cantSplit/>
          <w:trHeight w:val="358"/>
        </w:trPr>
        <w:tc>
          <w:tcPr>
            <w:tcW w:w="2504" w:type="pct"/>
          </w:tcPr>
          <w:p w:rsidR="00907E9B" w:rsidRPr="00E263D2" w:rsidRDefault="00907E9B" w:rsidP="00907E9B">
            <w:pPr>
              <w:pStyle w:val="2"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E263D2">
              <w:rPr>
                <w:b/>
                <w:sz w:val="22"/>
                <w:szCs w:val="22"/>
              </w:rPr>
              <w:t>Обрабатывающие производства - всего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0"/>
              <w:ind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178738,3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after="0"/>
              <w:ind w:left="11"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101,1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after="0"/>
              <w:ind w:left="11"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107,1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883E42">
            <w:pPr>
              <w:spacing w:after="80"/>
              <w:ind w:left="249" w:firstLine="3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из них:</w:t>
            </w:r>
            <w:r w:rsidRPr="00E263D2">
              <w:rPr>
                <w:sz w:val="22"/>
                <w:szCs w:val="22"/>
              </w:rPr>
              <w:br/>
              <w:t>производство пищевых продуктов, включая н</w:t>
            </w:r>
            <w:r w:rsidRPr="00E263D2">
              <w:rPr>
                <w:sz w:val="22"/>
                <w:szCs w:val="22"/>
              </w:rPr>
              <w:t>а</w:t>
            </w:r>
            <w:r w:rsidRPr="00E263D2">
              <w:rPr>
                <w:sz w:val="22"/>
                <w:szCs w:val="22"/>
              </w:rPr>
              <w:t>питки, и табака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37214,8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106,0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10"/>
              <w:tabs>
                <w:tab w:val="decimal" w:pos="740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86,9</w:t>
            </w:r>
          </w:p>
        </w:tc>
      </w:tr>
      <w:tr w:rsidR="00907E9B" w:rsidRPr="00E263D2" w:rsidTr="00023998">
        <w:trPr>
          <w:cantSplit/>
          <w:trHeight w:val="264"/>
        </w:trPr>
        <w:tc>
          <w:tcPr>
            <w:tcW w:w="2504" w:type="pct"/>
          </w:tcPr>
          <w:p w:rsidR="00907E9B" w:rsidRPr="00E263D2" w:rsidRDefault="00907E9B" w:rsidP="00883E42">
            <w:pPr>
              <w:spacing w:after="80"/>
              <w:ind w:left="249" w:firstLine="3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текстильное и швейное производство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 w:after="100" w:line="240" w:lineRule="auto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2170,7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92,7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84,7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 кожи, изделий из кожи и произво</w:t>
            </w:r>
            <w:r w:rsidRPr="00E263D2">
              <w:rPr>
                <w:sz w:val="22"/>
                <w:szCs w:val="22"/>
              </w:rPr>
              <w:t>д</w:t>
            </w:r>
            <w:r w:rsidRPr="00E263D2">
              <w:rPr>
                <w:sz w:val="22"/>
                <w:szCs w:val="22"/>
              </w:rPr>
              <w:t xml:space="preserve">ство обуви 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i w:val="0"/>
                <w:szCs w:val="22"/>
              </w:rPr>
              <w:t xml:space="preserve">… </w:t>
            </w:r>
            <w:r w:rsidRPr="00E263D2">
              <w:rPr>
                <w:i w:val="0"/>
                <w:szCs w:val="22"/>
                <w:vertAlign w:val="superscript"/>
              </w:rPr>
              <w:t>1)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74,2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16,3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pStyle w:val="xl402"/>
              <w:spacing w:before="10" w:after="8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3D2">
              <w:rPr>
                <w:rFonts w:ascii="Times New Roman" w:eastAsia="Times New Roman" w:hAnsi="Times New Roman"/>
                <w:sz w:val="22"/>
                <w:szCs w:val="22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5507,1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98,9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119,9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целлюлозно-бумажное производство; издател</w:t>
            </w:r>
            <w:r w:rsidRPr="00E263D2">
              <w:rPr>
                <w:sz w:val="22"/>
                <w:szCs w:val="22"/>
              </w:rPr>
              <w:t>ь</w:t>
            </w:r>
            <w:r w:rsidRPr="00E263D2">
              <w:rPr>
                <w:sz w:val="22"/>
                <w:szCs w:val="22"/>
              </w:rPr>
              <w:t>ская и полиграфическая деятельность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2300,3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92,8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71,7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производство кокса, нефтепродуктов 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 xml:space="preserve">… </w:t>
            </w:r>
            <w:r w:rsidRPr="00E263D2">
              <w:rPr>
                <w:rFonts w:ascii="Times New Roman" w:hAnsi="Times New Roman"/>
                <w:i w:val="0"/>
                <w:szCs w:val="22"/>
                <w:vertAlign w:val="superscript"/>
              </w:rPr>
              <w:t>1)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107,1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106,9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химическое производство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765,3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118,4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137,8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 резиновых и пластмассовых изд</w:t>
            </w:r>
            <w:r w:rsidRPr="00E263D2">
              <w:rPr>
                <w:sz w:val="22"/>
                <w:szCs w:val="22"/>
              </w:rPr>
              <w:t>е</w:t>
            </w:r>
            <w:r w:rsidRPr="00E263D2">
              <w:rPr>
                <w:sz w:val="22"/>
                <w:szCs w:val="22"/>
              </w:rPr>
              <w:t>лий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3807,5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95,6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692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85,6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 прочих неметаллических мин</w:t>
            </w:r>
            <w:r w:rsidRPr="00E263D2">
              <w:rPr>
                <w:sz w:val="22"/>
                <w:szCs w:val="22"/>
              </w:rPr>
              <w:t>е</w:t>
            </w:r>
            <w:r w:rsidRPr="00E263D2">
              <w:rPr>
                <w:sz w:val="22"/>
                <w:szCs w:val="22"/>
              </w:rPr>
              <w:t>ральных продуктов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15238,5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95,6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692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100,3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"/>
              <w:tabs>
                <w:tab w:val="decimal" w:pos="884"/>
              </w:tabs>
              <w:spacing w:after="80"/>
              <w:ind w:left="-108" w:right="-108"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12296,5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112,2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692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93,2</w:t>
            </w:r>
          </w:p>
        </w:tc>
      </w:tr>
      <w:tr w:rsidR="00907E9B" w:rsidRPr="00E263D2" w:rsidTr="00023998">
        <w:trPr>
          <w:cantSplit/>
          <w:trHeight w:val="305"/>
        </w:trPr>
        <w:tc>
          <w:tcPr>
            <w:tcW w:w="2504" w:type="pct"/>
          </w:tcPr>
          <w:p w:rsidR="00907E9B" w:rsidRPr="00E263D2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 w:after="100" w:line="240" w:lineRule="auto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8516,6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148,0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в 2,8 р.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pStyle w:val="xl40"/>
              <w:spacing w:before="0" w:after="80"/>
              <w:ind w:left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63D2">
              <w:rPr>
                <w:rFonts w:ascii="Times New Roman" w:eastAsia="Times New Roman" w:hAnsi="Times New Roman"/>
                <w:sz w:val="22"/>
                <w:szCs w:val="22"/>
              </w:rPr>
              <w:t>производство электрооборудования, электронн</w:t>
            </w:r>
            <w:r w:rsidRPr="00E263D2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E263D2">
              <w:rPr>
                <w:rFonts w:ascii="Times New Roman" w:eastAsia="Times New Roman" w:hAnsi="Times New Roman"/>
                <w:sz w:val="22"/>
                <w:szCs w:val="22"/>
              </w:rPr>
              <w:t>го и оптического оборудования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28971,9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102,0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692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76,8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 транспортных средств и оборуд</w:t>
            </w:r>
            <w:r w:rsidRPr="00E263D2">
              <w:rPr>
                <w:sz w:val="22"/>
                <w:szCs w:val="22"/>
              </w:rPr>
              <w:t>о</w:t>
            </w:r>
            <w:r w:rsidRPr="00E263D2">
              <w:rPr>
                <w:sz w:val="22"/>
                <w:szCs w:val="22"/>
              </w:rPr>
              <w:t>вания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55225,8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740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90,6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740"/>
              </w:tabs>
              <w:spacing w:after="12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146,5</w:t>
            </w:r>
          </w:p>
        </w:tc>
      </w:tr>
      <w:tr w:rsidR="00907E9B" w:rsidRPr="00E263D2" w:rsidTr="00023998">
        <w:trPr>
          <w:cantSplit/>
          <w:trHeight w:val="328"/>
        </w:trPr>
        <w:tc>
          <w:tcPr>
            <w:tcW w:w="2504" w:type="pct"/>
          </w:tcPr>
          <w:p w:rsidR="00907E9B" w:rsidRPr="00E263D2" w:rsidRDefault="00907E9B" w:rsidP="00E263D2">
            <w:pPr>
              <w:spacing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прочие производства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before="0" w:after="80" w:line="240" w:lineRule="auto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6571,4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740"/>
              </w:tabs>
              <w:spacing w:after="8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100,6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tabs>
                <w:tab w:val="decimal" w:pos="692"/>
              </w:tabs>
              <w:spacing w:after="80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97,7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pStyle w:val="2"/>
              <w:spacing w:after="80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E263D2">
              <w:rPr>
                <w:b/>
                <w:sz w:val="22"/>
                <w:szCs w:val="22"/>
              </w:rPr>
              <w:t>Производство и распределение электроэнергии, газа, пара и горячей воды - всего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 w:line="240" w:lineRule="auto"/>
              <w:ind w:left="-108" w:right="-108" w:firstLine="0"/>
              <w:rPr>
                <w:rFonts w:ascii="Times New Roman" w:hAnsi="Times New Roman"/>
                <w:b/>
                <w:i w:val="0"/>
                <w:szCs w:val="22"/>
              </w:rPr>
            </w:pPr>
            <w:r w:rsidRPr="00E263D2">
              <w:rPr>
                <w:rFonts w:ascii="Times New Roman" w:hAnsi="Times New Roman"/>
                <w:b/>
                <w:i w:val="0"/>
                <w:szCs w:val="22"/>
              </w:rPr>
              <w:t>24995,2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b/>
                <w:sz w:val="22"/>
                <w:szCs w:val="22"/>
              </w:rPr>
            </w:pPr>
            <w:r w:rsidRPr="00E263D2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b/>
                <w:sz w:val="22"/>
                <w:szCs w:val="22"/>
              </w:rPr>
            </w:pPr>
            <w:r w:rsidRPr="00E263D2">
              <w:rPr>
                <w:b/>
                <w:sz w:val="22"/>
                <w:szCs w:val="22"/>
              </w:rPr>
              <w:t>103,9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E263D2">
            <w:pPr>
              <w:spacing w:before="10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из него:</w:t>
            </w:r>
            <w:r w:rsidRPr="00E263D2">
              <w:rPr>
                <w:sz w:val="22"/>
                <w:szCs w:val="22"/>
              </w:rPr>
              <w:br/>
              <w:t>производство, передача и распределение электр</w:t>
            </w:r>
            <w:r w:rsidRPr="00E263D2">
              <w:rPr>
                <w:sz w:val="22"/>
                <w:szCs w:val="22"/>
              </w:rPr>
              <w:t>о</w:t>
            </w:r>
            <w:r w:rsidRPr="00E263D2">
              <w:rPr>
                <w:sz w:val="22"/>
                <w:szCs w:val="22"/>
              </w:rPr>
              <w:t>энергии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10"/>
              <w:tabs>
                <w:tab w:val="decimal" w:pos="884"/>
              </w:tabs>
              <w:spacing w:after="80" w:line="240" w:lineRule="auto"/>
              <w:ind w:left="-108" w:right="-108"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rFonts w:ascii="Times New Roman" w:hAnsi="Times New Roman"/>
                <w:i w:val="0"/>
                <w:szCs w:val="22"/>
              </w:rPr>
              <w:t>12742,0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98,6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E263D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104,6</w:t>
            </w:r>
          </w:p>
        </w:tc>
      </w:tr>
      <w:tr w:rsidR="00907E9B" w:rsidRPr="00E263D2" w:rsidTr="00023998">
        <w:trPr>
          <w:cantSplit/>
          <w:trHeight w:val="254"/>
        </w:trPr>
        <w:tc>
          <w:tcPr>
            <w:tcW w:w="2504" w:type="pct"/>
          </w:tcPr>
          <w:p w:rsidR="00907E9B" w:rsidRPr="00E263D2" w:rsidRDefault="00907E9B" w:rsidP="00883E42">
            <w:pPr>
              <w:spacing w:before="100" w:beforeAutospacing="1" w:after="80"/>
              <w:ind w:left="284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936" w:type="pct"/>
            <w:vAlign w:val="bottom"/>
          </w:tcPr>
          <w:p w:rsidR="00907E9B" w:rsidRPr="00E263D2" w:rsidRDefault="00907E9B" w:rsidP="00883E42">
            <w:pPr>
              <w:pStyle w:val="2"/>
              <w:tabs>
                <w:tab w:val="decimal" w:pos="884"/>
              </w:tabs>
              <w:spacing w:after="80"/>
              <w:ind w:left="-108" w:right="-108"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9634,4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883E4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101,3</w:t>
            </w:r>
          </w:p>
        </w:tc>
        <w:tc>
          <w:tcPr>
            <w:tcW w:w="780" w:type="pct"/>
            <w:vAlign w:val="bottom"/>
          </w:tcPr>
          <w:p w:rsidR="00907E9B" w:rsidRPr="00E263D2" w:rsidRDefault="00907E9B" w:rsidP="00883E42">
            <w:pPr>
              <w:pStyle w:val="2"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100,3</w:t>
            </w:r>
          </w:p>
        </w:tc>
      </w:tr>
      <w:tr w:rsidR="00907E9B" w:rsidRPr="00E263D2" w:rsidTr="00023998">
        <w:trPr>
          <w:cantSplit/>
          <w:trHeight w:val="705"/>
        </w:trPr>
        <w:tc>
          <w:tcPr>
            <w:tcW w:w="5000" w:type="pct"/>
            <w:gridSpan w:val="4"/>
          </w:tcPr>
          <w:p w:rsidR="00907E9B" w:rsidRPr="00E263D2" w:rsidRDefault="00907E9B" w:rsidP="00E263D2">
            <w:pPr>
              <w:pStyle w:val="28"/>
              <w:tabs>
                <w:tab w:val="decimal" w:pos="-1276"/>
              </w:tabs>
              <w:spacing w:before="0" w:after="120" w:line="240" w:lineRule="auto"/>
              <w:ind w:firstLine="0"/>
              <w:rPr>
                <w:rFonts w:ascii="Times New Roman" w:hAnsi="Times New Roman"/>
                <w:i w:val="0"/>
                <w:szCs w:val="22"/>
              </w:rPr>
            </w:pPr>
            <w:r w:rsidRPr="00E263D2">
              <w:rPr>
                <w:bCs/>
                <w:i w:val="0"/>
                <w:szCs w:val="22"/>
                <w:vertAlign w:val="superscript"/>
              </w:rPr>
              <w:t>1)</w:t>
            </w:r>
            <w:r w:rsidRPr="00E263D2">
              <w:rPr>
                <w:bCs/>
                <w:i w:val="0"/>
                <w:szCs w:val="22"/>
              </w:rPr>
              <w:t xml:space="preserve"> </w:t>
            </w:r>
            <w:r w:rsidR="00E263D2">
              <w:rPr>
                <w:bCs/>
                <w:i w:val="0"/>
                <w:szCs w:val="22"/>
              </w:rPr>
              <w:t xml:space="preserve"> </w:t>
            </w:r>
            <w:r w:rsidRPr="00E263D2">
              <w:rPr>
                <w:bCs/>
                <w:i w:val="0"/>
                <w:szCs w:val="22"/>
                <w:vertAlign w:val="superscript"/>
              </w:rPr>
              <w:t xml:space="preserve"> </w:t>
            </w:r>
            <w:r w:rsidRPr="00E263D2">
              <w:rPr>
                <w:bCs/>
                <w:i w:val="0"/>
                <w:szCs w:val="22"/>
              </w:rPr>
              <w:t>В целях обеспечения конфиденциальности первичных статистических данных, полученных от организ</w:t>
            </w:r>
            <w:r w:rsidRPr="00E263D2">
              <w:rPr>
                <w:bCs/>
                <w:i w:val="0"/>
                <w:szCs w:val="22"/>
              </w:rPr>
              <w:t>а</w:t>
            </w:r>
            <w:r w:rsidRPr="00E263D2">
              <w:rPr>
                <w:bCs/>
                <w:i w:val="0"/>
                <w:szCs w:val="22"/>
              </w:rPr>
              <w:t>ций, в соответствии с Федеральным законом от 29.11.2007 г. № 282-Ф3 «Об официальном статистическом учёте и системе государственной статистики в Российской Федерации» (ст.4, п.5; ст.9, п.1) исключена и</w:t>
            </w:r>
            <w:r w:rsidRPr="00E263D2">
              <w:rPr>
                <w:bCs/>
                <w:i w:val="0"/>
                <w:szCs w:val="22"/>
              </w:rPr>
              <w:t>н</w:t>
            </w:r>
            <w:r w:rsidRPr="00E263D2">
              <w:rPr>
                <w:bCs/>
                <w:i w:val="0"/>
                <w:szCs w:val="22"/>
              </w:rPr>
              <w:t>формация, косвенно раскрывающая единственных производителей в регионе</w:t>
            </w:r>
          </w:p>
        </w:tc>
      </w:tr>
    </w:tbl>
    <w:p w:rsidR="00907E9B" w:rsidRPr="004D5465" w:rsidRDefault="00907E9B" w:rsidP="00196856">
      <w:pPr>
        <w:pStyle w:val="af1"/>
        <w:spacing w:after="120"/>
        <w:rPr>
          <w:rFonts w:ascii="Arial" w:hAnsi="Arial" w:cs="Arial"/>
          <w:sz w:val="22"/>
        </w:rPr>
      </w:pPr>
    </w:p>
    <w:p w:rsidR="00FC6A64" w:rsidRDefault="00FC6A64" w:rsidP="00234C42">
      <w:pPr>
        <w:pStyle w:val="af1"/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СТРОИТЕЛЬСТВО</w:t>
      </w:r>
    </w:p>
    <w:p w:rsidR="00BE0C90" w:rsidRPr="00451F2F" w:rsidRDefault="00BE0C90" w:rsidP="00FC6A64">
      <w:pPr>
        <w:pStyle w:val="af1"/>
        <w:rPr>
          <w:rFonts w:ascii="Arial" w:hAnsi="Arial" w:cs="Arial"/>
          <w:sz w:val="24"/>
          <w:szCs w:val="24"/>
        </w:rPr>
      </w:pPr>
    </w:p>
    <w:p w:rsidR="00907E9B" w:rsidRPr="00E263D2" w:rsidRDefault="00907E9B" w:rsidP="00907E9B">
      <w:pPr>
        <w:spacing w:before="120"/>
        <w:ind w:firstLine="720"/>
        <w:jc w:val="both"/>
        <w:rPr>
          <w:sz w:val="24"/>
          <w:szCs w:val="24"/>
        </w:rPr>
      </w:pPr>
      <w:proofErr w:type="gramStart"/>
      <w:r w:rsidRPr="00E263D2">
        <w:rPr>
          <w:sz w:val="24"/>
          <w:szCs w:val="24"/>
        </w:rPr>
        <w:t xml:space="preserve">В январе-декабре 2014 года на территории области сданы в эксплуатацию: </w:t>
      </w:r>
      <w:r w:rsidRPr="00E263D2">
        <w:rPr>
          <w:bCs/>
          <w:sz w:val="24"/>
          <w:szCs w:val="24"/>
        </w:rPr>
        <w:t>линии электр</w:t>
      </w:r>
      <w:r w:rsidRPr="00E263D2">
        <w:rPr>
          <w:bCs/>
          <w:sz w:val="24"/>
          <w:szCs w:val="24"/>
        </w:rPr>
        <w:t>о</w:t>
      </w:r>
      <w:r w:rsidRPr="00E263D2">
        <w:rPr>
          <w:bCs/>
          <w:sz w:val="24"/>
          <w:szCs w:val="24"/>
        </w:rPr>
        <w:t>передач для электрификации сельского хозяйства напряжением 6-20 кВ протяженностью 0,4 км,</w:t>
      </w:r>
      <w:r w:rsidRPr="00E263D2">
        <w:rPr>
          <w:b/>
          <w:bCs/>
          <w:sz w:val="24"/>
          <w:szCs w:val="24"/>
        </w:rPr>
        <w:t xml:space="preserve"> </w:t>
      </w:r>
      <w:r w:rsidRPr="00E263D2">
        <w:rPr>
          <w:bCs/>
          <w:sz w:val="24"/>
          <w:szCs w:val="24"/>
        </w:rPr>
        <w:t>газовые</w:t>
      </w:r>
      <w:r w:rsidRPr="00E263D2">
        <w:rPr>
          <w:b/>
          <w:bCs/>
          <w:sz w:val="24"/>
          <w:szCs w:val="24"/>
        </w:rPr>
        <w:t xml:space="preserve"> </w:t>
      </w:r>
      <w:r w:rsidRPr="00E263D2">
        <w:rPr>
          <w:bCs/>
          <w:sz w:val="24"/>
          <w:szCs w:val="24"/>
        </w:rPr>
        <w:t xml:space="preserve">сети - 89,2 км, </w:t>
      </w:r>
      <w:r w:rsidRPr="00E263D2">
        <w:rPr>
          <w:sz w:val="24"/>
          <w:szCs w:val="24"/>
        </w:rPr>
        <w:t>газопроводы магистральные и отводы от них – 0,8 км, внутрихозяйстве</w:t>
      </w:r>
      <w:r w:rsidRPr="00E263D2">
        <w:rPr>
          <w:sz w:val="24"/>
          <w:szCs w:val="24"/>
        </w:rPr>
        <w:t>н</w:t>
      </w:r>
      <w:r w:rsidRPr="00E263D2">
        <w:rPr>
          <w:sz w:val="24"/>
          <w:szCs w:val="24"/>
        </w:rPr>
        <w:t xml:space="preserve">ный водопровод - 1,9 км, водоводы и сети - 32,6 км, автомобильные дороги с твердым покрытием - 12,6 км, котельные - на 11,3 </w:t>
      </w:r>
      <w:proofErr w:type="spellStart"/>
      <w:r w:rsidRPr="00E263D2">
        <w:rPr>
          <w:sz w:val="24"/>
          <w:szCs w:val="24"/>
        </w:rPr>
        <w:t>Гигакал</w:t>
      </w:r>
      <w:proofErr w:type="spellEnd"/>
      <w:r w:rsidRPr="00E263D2">
        <w:rPr>
          <w:sz w:val="24"/>
          <w:szCs w:val="24"/>
        </w:rPr>
        <w:t>/час, 15 единиц скважин нефтяных из</w:t>
      </w:r>
      <w:proofErr w:type="gramEnd"/>
      <w:r w:rsidRPr="00E263D2">
        <w:rPr>
          <w:sz w:val="24"/>
          <w:szCs w:val="24"/>
        </w:rPr>
        <w:t xml:space="preserve"> эксплуатационного б</w:t>
      </w:r>
      <w:r w:rsidRPr="00E263D2">
        <w:rPr>
          <w:sz w:val="24"/>
          <w:szCs w:val="24"/>
        </w:rPr>
        <w:t>у</w:t>
      </w:r>
      <w:r w:rsidRPr="00E263D2">
        <w:rPr>
          <w:sz w:val="24"/>
          <w:szCs w:val="24"/>
        </w:rPr>
        <w:t xml:space="preserve">рения, междугородные кабельные линии связи - 0,8 км, </w:t>
      </w:r>
      <w:proofErr w:type="spellStart"/>
      <w:r w:rsidRPr="00E263D2">
        <w:rPr>
          <w:sz w:val="24"/>
          <w:szCs w:val="24"/>
        </w:rPr>
        <w:t>волокнистооптические</w:t>
      </w:r>
      <w:proofErr w:type="spellEnd"/>
      <w:r w:rsidRPr="00E263D2">
        <w:rPr>
          <w:sz w:val="24"/>
          <w:szCs w:val="24"/>
        </w:rPr>
        <w:t xml:space="preserve"> линии связи (пер</w:t>
      </w:r>
      <w:r w:rsidRPr="00E263D2">
        <w:rPr>
          <w:sz w:val="24"/>
          <w:szCs w:val="24"/>
        </w:rPr>
        <w:t>е</w:t>
      </w:r>
      <w:r w:rsidRPr="00E263D2">
        <w:rPr>
          <w:sz w:val="24"/>
          <w:szCs w:val="24"/>
        </w:rPr>
        <w:t xml:space="preserve">дачи) - 124,7 км, пять башен сотовой связи, торговые предприятия - торговой площадью 62,8 тыс. кв. метров, шесть культовых сооружений и два моста. Введены три дошкольных учреждения по 60 мест в </w:t>
      </w:r>
      <w:proofErr w:type="spellStart"/>
      <w:r w:rsidRPr="00E263D2">
        <w:rPr>
          <w:sz w:val="24"/>
          <w:szCs w:val="24"/>
        </w:rPr>
        <w:t>Карсунском</w:t>
      </w:r>
      <w:proofErr w:type="spellEnd"/>
      <w:r w:rsidRPr="00E263D2">
        <w:rPr>
          <w:sz w:val="24"/>
          <w:szCs w:val="24"/>
        </w:rPr>
        <w:t xml:space="preserve">,  </w:t>
      </w:r>
      <w:proofErr w:type="spellStart"/>
      <w:r w:rsidRPr="00E263D2">
        <w:rPr>
          <w:sz w:val="24"/>
          <w:szCs w:val="24"/>
        </w:rPr>
        <w:t>Новомалыклинском</w:t>
      </w:r>
      <w:proofErr w:type="spellEnd"/>
      <w:r w:rsidRPr="00E263D2">
        <w:rPr>
          <w:sz w:val="24"/>
          <w:szCs w:val="24"/>
        </w:rPr>
        <w:t xml:space="preserve"> и </w:t>
      </w:r>
      <w:proofErr w:type="spellStart"/>
      <w:r w:rsidRPr="00E263D2">
        <w:rPr>
          <w:sz w:val="24"/>
          <w:szCs w:val="24"/>
        </w:rPr>
        <w:t>Тереньгульском</w:t>
      </w:r>
      <w:proofErr w:type="spellEnd"/>
      <w:r w:rsidRPr="00E263D2">
        <w:rPr>
          <w:sz w:val="24"/>
          <w:szCs w:val="24"/>
        </w:rPr>
        <w:t xml:space="preserve"> районах; в </w:t>
      </w:r>
      <w:proofErr w:type="spellStart"/>
      <w:r w:rsidRPr="00E263D2">
        <w:rPr>
          <w:sz w:val="24"/>
          <w:szCs w:val="24"/>
        </w:rPr>
        <w:t>Сенгилеевском</w:t>
      </w:r>
      <w:proofErr w:type="spellEnd"/>
      <w:r w:rsidRPr="00E263D2">
        <w:rPr>
          <w:sz w:val="24"/>
          <w:szCs w:val="24"/>
        </w:rPr>
        <w:t xml:space="preserve"> районе - стадион площадью 11,2 тыс. кв. метров; в </w:t>
      </w:r>
      <w:proofErr w:type="spellStart"/>
      <w:r w:rsidRPr="00E263D2">
        <w:rPr>
          <w:sz w:val="24"/>
          <w:szCs w:val="24"/>
        </w:rPr>
        <w:t>Базарносызганском</w:t>
      </w:r>
      <w:proofErr w:type="spellEnd"/>
      <w:r w:rsidRPr="00E263D2">
        <w:rPr>
          <w:sz w:val="24"/>
          <w:szCs w:val="24"/>
        </w:rPr>
        <w:t xml:space="preserve"> районе - физкультурно-оздоровительный комплекс. В Радищевском и Ульяновском </w:t>
      </w:r>
      <w:proofErr w:type="gramStart"/>
      <w:r w:rsidRPr="00E263D2">
        <w:rPr>
          <w:sz w:val="24"/>
          <w:szCs w:val="24"/>
        </w:rPr>
        <w:t>районах</w:t>
      </w:r>
      <w:proofErr w:type="gramEnd"/>
      <w:r w:rsidRPr="00E263D2">
        <w:rPr>
          <w:sz w:val="24"/>
          <w:szCs w:val="24"/>
        </w:rPr>
        <w:t xml:space="preserve"> построены  помещения для крупного рогатого скота по 0,1 тыс. мест; в </w:t>
      </w:r>
      <w:proofErr w:type="spellStart"/>
      <w:r w:rsidRPr="00E263D2">
        <w:rPr>
          <w:sz w:val="24"/>
          <w:szCs w:val="24"/>
        </w:rPr>
        <w:t>Тереньгульском</w:t>
      </w:r>
      <w:proofErr w:type="spellEnd"/>
      <w:r w:rsidRPr="00E263D2">
        <w:rPr>
          <w:sz w:val="24"/>
          <w:szCs w:val="24"/>
        </w:rPr>
        <w:t xml:space="preserve">, </w:t>
      </w:r>
      <w:proofErr w:type="spellStart"/>
      <w:r w:rsidRPr="00E263D2">
        <w:rPr>
          <w:sz w:val="24"/>
          <w:szCs w:val="24"/>
        </w:rPr>
        <w:t>Новомалыклинском</w:t>
      </w:r>
      <w:proofErr w:type="spellEnd"/>
      <w:r w:rsidRPr="00E263D2">
        <w:rPr>
          <w:sz w:val="24"/>
          <w:szCs w:val="24"/>
        </w:rPr>
        <w:t xml:space="preserve"> и </w:t>
      </w:r>
      <w:proofErr w:type="spellStart"/>
      <w:r w:rsidRPr="00E263D2">
        <w:rPr>
          <w:sz w:val="24"/>
          <w:szCs w:val="24"/>
        </w:rPr>
        <w:t>Вешкаймском</w:t>
      </w:r>
      <w:proofErr w:type="spellEnd"/>
      <w:r w:rsidRPr="00E263D2">
        <w:rPr>
          <w:sz w:val="24"/>
          <w:szCs w:val="24"/>
        </w:rPr>
        <w:t xml:space="preserve"> районах помещения для свиней суммарно на 26,5 тыс. мест; в </w:t>
      </w:r>
      <w:proofErr w:type="spellStart"/>
      <w:r w:rsidRPr="00E263D2">
        <w:rPr>
          <w:sz w:val="24"/>
          <w:szCs w:val="24"/>
        </w:rPr>
        <w:t>Новомалыклинском</w:t>
      </w:r>
      <w:proofErr w:type="spellEnd"/>
      <w:r w:rsidRPr="00E263D2">
        <w:rPr>
          <w:sz w:val="24"/>
          <w:szCs w:val="24"/>
        </w:rPr>
        <w:t xml:space="preserve"> районе - </w:t>
      </w:r>
      <w:proofErr w:type="spellStart"/>
      <w:r w:rsidRPr="00E263D2">
        <w:rPr>
          <w:sz w:val="24"/>
          <w:szCs w:val="24"/>
        </w:rPr>
        <w:t>зерн</w:t>
      </w:r>
      <w:r w:rsidRPr="00E263D2">
        <w:rPr>
          <w:sz w:val="24"/>
          <w:szCs w:val="24"/>
        </w:rPr>
        <w:t>о</w:t>
      </w:r>
      <w:r w:rsidRPr="00E263D2">
        <w:rPr>
          <w:sz w:val="24"/>
          <w:szCs w:val="24"/>
        </w:rPr>
        <w:t>семенохранилище</w:t>
      </w:r>
      <w:proofErr w:type="spellEnd"/>
      <w:r w:rsidRPr="00E263D2">
        <w:rPr>
          <w:sz w:val="24"/>
          <w:szCs w:val="24"/>
        </w:rPr>
        <w:t xml:space="preserve">  на 3,0 тыс.т. единовременного хранения. В </w:t>
      </w:r>
      <w:proofErr w:type="gramStart"/>
      <w:r w:rsidRPr="00E263D2">
        <w:rPr>
          <w:sz w:val="24"/>
          <w:szCs w:val="24"/>
        </w:rPr>
        <w:t>г</w:t>
      </w:r>
      <w:proofErr w:type="gramEnd"/>
      <w:r w:rsidRPr="00E263D2">
        <w:rPr>
          <w:sz w:val="24"/>
          <w:szCs w:val="24"/>
        </w:rPr>
        <w:t>. Ульяновске сданы: спортивный комплекс с искусственным льдом, плавательный бассейн, две гостиницы - на 341 место, три пре</w:t>
      </w:r>
      <w:r w:rsidRPr="00E263D2">
        <w:rPr>
          <w:sz w:val="24"/>
          <w:szCs w:val="24"/>
        </w:rPr>
        <w:t>д</w:t>
      </w:r>
      <w:r w:rsidRPr="00E263D2">
        <w:rPr>
          <w:sz w:val="24"/>
          <w:szCs w:val="24"/>
        </w:rPr>
        <w:t>приятия общественного питания - на 380 посадочных мест, амбулаторно-поликлиническое учре</w:t>
      </w:r>
      <w:r w:rsidRPr="00E263D2">
        <w:rPr>
          <w:sz w:val="24"/>
          <w:szCs w:val="24"/>
        </w:rPr>
        <w:t>ж</w:t>
      </w:r>
      <w:r w:rsidRPr="00E263D2">
        <w:rPr>
          <w:sz w:val="24"/>
          <w:szCs w:val="24"/>
        </w:rPr>
        <w:t>дение - на 30 посещений  в смену, две автозаправочные станции и торгово-развлекательный центр.</w:t>
      </w:r>
    </w:p>
    <w:p w:rsidR="00907E9B" w:rsidRPr="00E263D2" w:rsidRDefault="00907E9B" w:rsidP="00E263D2">
      <w:pPr>
        <w:ind w:firstLine="709"/>
        <w:jc w:val="both"/>
        <w:rPr>
          <w:sz w:val="24"/>
          <w:szCs w:val="24"/>
        </w:rPr>
      </w:pPr>
      <w:r w:rsidRPr="00E263D2">
        <w:rPr>
          <w:sz w:val="24"/>
          <w:szCs w:val="24"/>
        </w:rPr>
        <w:t>Предприятиями, организациями и населением области за январь-декабрь 2014 года  сдано в эксплуатацию 2564 жилых дома (10891 квартира) общей площадью 718,8 тыс. кв. метров, из кот</w:t>
      </w:r>
      <w:r w:rsidRPr="00E263D2">
        <w:rPr>
          <w:sz w:val="24"/>
          <w:szCs w:val="24"/>
        </w:rPr>
        <w:t>о</w:t>
      </w:r>
      <w:r w:rsidRPr="00E263D2">
        <w:rPr>
          <w:sz w:val="24"/>
          <w:szCs w:val="24"/>
        </w:rPr>
        <w:t>рой 284,9 тыс. кв. метров (39,6%) построено населением за счет собственных и заемных средств. По сравнению с уровнем 2013 года ввод жилья по области увеличился на 85,0 тыс. кв. метров.</w:t>
      </w:r>
    </w:p>
    <w:p w:rsidR="00907E9B" w:rsidRDefault="00907E9B" w:rsidP="00907E9B">
      <w:pPr>
        <w:ind w:firstLine="709"/>
        <w:jc w:val="both"/>
        <w:rPr>
          <w:sz w:val="24"/>
          <w:szCs w:val="24"/>
        </w:rPr>
      </w:pPr>
    </w:p>
    <w:p w:rsidR="00C82CB1" w:rsidRPr="00304B1D" w:rsidRDefault="00C82CB1" w:rsidP="00304B1D">
      <w:pPr>
        <w:ind w:firstLine="709"/>
        <w:jc w:val="both"/>
        <w:rPr>
          <w:sz w:val="24"/>
          <w:szCs w:val="24"/>
        </w:rPr>
      </w:pPr>
    </w:p>
    <w:p w:rsidR="00C82CB1" w:rsidRPr="00C82CB1" w:rsidRDefault="00C82CB1" w:rsidP="00FC6A64">
      <w:pPr>
        <w:pStyle w:val="af1"/>
        <w:rPr>
          <w:rFonts w:ascii="Arial" w:hAnsi="Arial" w:cs="Arial"/>
          <w:sz w:val="24"/>
          <w:szCs w:val="24"/>
        </w:rPr>
      </w:pPr>
    </w:p>
    <w:p w:rsidR="00FC6A64" w:rsidRDefault="00FC6A64" w:rsidP="005D25E1">
      <w:pPr>
        <w:pStyle w:val="af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СЕЛЬСКОЕ    ХОЗЯЙСТВО</w:t>
      </w:r>
    </w:p>
    <w:p w:rsidR="00907E9B" w:rsidRDefault="00907E9B" w:rsidP="005D25E1">
      <w:pPr>
        <w:pStyle w:val="af1"/>
        <w:rPr>
          <w:rFonts w:ascii="Arial" w:hAnsi="Arial" w:cs="Arial"/>
          <w:sz w:val="22"/>
        </w:rPr>
      </w:pPr>
    </w:p>
    <w:p w:rsidR="00907E9B" w:rsidRPr="0031678C" w:rsidRDefault="00907E9B" w:rsidP="00907E9B">
      <w:pPr>
        <w:spacing w:before="240"/>
        <w:ind w:firstLine="720"/>
        <w:jc w:val="both"/>
        <w:rPr>
          <w:sz w:val="24"/>
          <w:szCs w:val="24"/>
        </w:rPr>
      </w:pPr>
      <w:r w:rsidRPr="00E263D2">
        <w:rPr>
          <w:b/>
          <w:sz w:val="24"/>
          <w:szCs w:val="24"/>
        </w:rPr>
        <w:t>Производство  продукции сельского хозяйства</w:t>
      </w:r>
      <w:r w:rsidRPr="00E263D2">
        <w:rPr>
          <w:sz w:val="24"/>
          <w:szCs w:val="24"/>
        </w:rPr>
        <w:t>. Выпуск продукции сельского хозяйства всеми  сельхозпроизводителями за январь-декабрь 2014 года по предварительным расчётам сост</w:t>
      </w:r>
      <w:r w:rsidRPr="00E263D2">
        <w:rPr>
          <w:sz w:val="24"/>
          <w:szCs w:val="24"/>
        </w:rPr>
        <w:t>а</w:t>
      </w:r>
      <w:r w:rsidRPr="00E263D2">
        <w:rPr>
          <w:sz w:val="24"/>
          <w:szCs w:val="24"/>
        </w:rPr>
        <w:t xml:space="preserve">вил в действующих ценах 30555,3 млн. руб. </w:t>
      </w:r>
      <w:r w:rsidRPr="0031678C">
        <w:rPr>
          <w:sz w:val="24"/>
          <w:szCs w:val="24"/>
        </w:rPr>
        <w:t>Индекс производства продукции сельского хозяйства составил 96,5</w:t>
      </w:r>
      <w:r w:rsidR="004E46F0" w:rsidRPr="0031678C">
        <w:rPr>
          <w:sz w:val="24"/>
          <w:szCs w:val="24"/>
        </w:rPr>
        <w:t xml:space="preserve"> процента</w:t>
      </w:r>
      <w:r w:rsidRPr="0031678C">
        <w:rPr>
          <w:sz w:val="24"/>
          <w:szCs w:val="24"/>
        </w:rPr>
        <w:t>.</w:t>
      </w:r>
    </w:p>
    <w:p w:rsidR="00907E9B" w:rsidRPr="00E263D2" w:rsidRDefault="00907E9B" w:rsidP="00907E9B">
      <w:pPr>
        <w:ind w:firstLine="680"/>
        <w:jc w:val="both"/>
        <w:rPr>
          <w:sz w:val="24"/>
          <w:szCs w:val="24"/>
        </w:rPr>
      </w:pPr>
      <w:r w:rsidRPr="00E263D2">
        <w:rPr>
          <w:b/>
          <w:sz w:val="24"/>
          <w:szCs w:val="24"/>
        </w:rPr>
        <w:t xml:space="preserve">Растениеводство. </w:t>
      </w:r>
      <w:r w:rsidRPr="00E263D2">
        <w:rPr>
          <w:sz w:val="24"/>
          <w:szCs w:val="24"/>
        </w:rPr>
        <w:t>В 2014 году</w:t>
      </w:r>
      <w:r w:rsidRPr="00E263D2">
        <w:rPr>
          <w:b/>
          <w:sz w:val="24"/>
          <w:szCs w:val="24"/>
        </w:rPr>
        <w:t xml:space="preserve"> </w:t>
      </w:r>
      <w:r w:rsidRPr="00E263D2">
        <w:rPr>
          <w:sz w:val="24"/>
          <w:szCs w:val="24"/>
        </w:rPr>
        <w:t>посевная площадь сельскохозяйственных культур в хозяйс</w:t>
      </w:r>
      <w:r w:rsidRPr="00E263D2">
        <w:rPr>
          <w:sz w:val="24"/>
          <w:szCs w:val="24"/>
        </w:rPr>
        <w:t>т</w:t>
      </w:r>
      <w:r w:rsidRPr="00E263D2">
        <w:rPr>
          <w:sz w:val="24"/>
          <w:szCs w:val="24"/>
        </w:rPr>
        <w:t>вах всех категорий составила 1013,3 тыс. гектаров или 100,1</w:t>
      </w:r>
      <w:r w:rsidR="004E46F0">
        <w:rPr>
          <w:sz w:val="24"/>
          <w:szCs w:val="24"/>
        </w:rPr>
        <w:t xml:space="preserve"> процента</w:t>
      </w:r>
      <w:r w:rsidRPr="00E263D2">
        <w:rPr>
          <w:sz w:val="24"/>
          <w:szCs w:val="24"/>
        </w:rPr>
        <w:t xml:space="preserve"> к уровню </w:t>
      </w:r>
      <w:r w:rsidR="00FD0F80">
        <w:rPr>
          <w:sz w:val="24"/>
          <w:szCs w:val="24"/>
        </w:rPr>
        <w:t xml:space="preserve">2013 </w:t>
      </w:r>
      <w:r w:rsidRPr="00E263D2">
        <w:rPr>
          <w:sz w:val="24"/>
          <w:szCs w:val="24"/>
        </w:rPr>
        <w:t xml:space="preserve"> года.</w:t>
      </w:r>
    </w:p>
    <w:p w:rsidR="00907E9B" w:rsidRPr="00E263D2" w:rsidRDefault="00907E9B" w:rsidP="00907E9B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263D2">
        <w:rPr>
          <w:rFonts w:ascii="Arial" w:hAnsi="Arial" w:cs="Arial"/>
          <w:b/>
          <w:sz w:val="22"/>
          <w:szCs w:val="22"/>
        </w:rPr>
        <w:t>Посевная площадь сельскохозяйственных культур в 2014 году</w:t>
      </w:r>
    </w:p>
    <w:p w:rsidR="00907E9B" w:rsidRPr="00E263D2" w:rsidRDefault="00907E9B" w:rsidP="00907E9B">
      <w:pPr>
        <w:spacing w:after="120"/>
        <w:jc w:val="right"/>
        <w:rPr>
          <w:sz w:val="22"/>
          <w:szCs w:val="22"/>
        </w:rPr>
      </w:pPr>
      <w:r w:rsidRPr="00E263D2">
        <w:rPr>
          <w:sz w:val="22"/>
          <w:szCs w:val="22"/>
        </w:rPr>
        <w:t>тыс. 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320"/>
        <w:gridCol w:w="1955"/>
        <w:gridCol w:w="1955"/>
        <w:gridCol w:w="1957"/>
      </w:tblGrid>
      <w:tr w:rsidR="00907E9B" w:rsidRPr="00E263D2" w:rsidTr="00E263D2">
        <w:tc>
          <w:tcPr>
            <w:tcW w:w="1551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07E9B" w:rsidRPr="00E263D2" w:rsidRDefault="00907E9B" w:rsidP="0090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Хозяйства всех кат</w:t>
            </w:r>
            <w:r w:rsidRPr="00E263D2">
              <w:rPr>
                <w:sz w:val="22"/>
                <w:szCs w:val="22"/>
              </w:rPr>
              <w:t>е</w:t>
            </w:r>
            <w:r w:rsidRPr="00E263D2">
              <w:rPr>
                <w:sz w:val="22"/>
                <w:szCs w:val="22"/>
              </w:rPr>
              <w:t>горий</w:t>
            </w:r>
          </w:p>
        </w:tc>
        <w:tc>
          <w:tcPr>
            <w:tcW w:w="2815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07E9B" w:rsidRPr="00E263D2" w:rsidRDefault="00E263D2" w:rsidP="00E263D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07E9B" w:rsidRPr="00E263D2">
              <w:rPr>
                <w:sz w:val="22"/>
                <w:szCs w:val="22"/>
              </w:rPr>
              <w:t xml:space="preserve"> том числе:</w:t>
            </w:r>
          </w:p>
        </w:tc>
      </w:tr>
      <w:tr w:rsidR="00907E9B" w:rsidRPr="00E263D2" w:rsidTr="00E263D2">
        <w:tc>
          <w:tcPr>
            <w:tcW w:w="1551" w:type="pct"/>
            <w:vMerge/>
            <w:tcBorders>
              <w:left w:val="double" w:sz="4" w:space="0" w:color="auto"/>
            </w:tcBorders>
          </w:tcPr>
          <w:p w:rsidR="00907E9B" w:rsidRPr="00E263D2" w:rsidRDefault="00907E9B" w:rsidP="0090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:rsidR="00907E9B" w:rsidRPr="00E263D2" w:rsidRDefault="00907E9B" w:rsidP="0090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907E9B" w:rsidRPr="00E263D2" w:rsidRDefault="00E263D2" w:rsidP="00E263D2">
            <w:pPr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сельскохозяйс</w:t>
            </w:r>
            <w:r w:rsidRPr="00E263D2">
              <w:rPr>
                <w:sz w:val="22"/>
                <w:szCs w:val="22"/>
              </w:rPr>
              <w:t>т</w:t>
            </w:r>
            <w:r w:rsidRPr="00E263D2">
              <w:rPr>
                <w:sz w:val="22"/>
                <w:szCs w:val="22"/>
              </w:rPr>
              <w:t>венные</w:t>
            </w:r>
            <w:r w:rsidR="00907E9B" w:rsidRPr="00E263D2">
              <w:rPr>
                <w:sz w:val="22"/>
                <w:szCs w:val="22"/>
              </w:rPr>
              <w:t xml:space="preserve"> организ</w:t>
            </w:r>
            <w:r w:rsidR="00907E9B" w:rsidRPr="00E263D2">
              <w:rPr>
                <w:sz w:val="22"/>
                <w:szCs w:val="22"/>
              </w:rPr>
              <w:t>а</w:t>
            </w:r>
            <w:r w:rsidR="00907E9B" w:rsidRPr="00E263D2">
              <w:rPr>
                <w:sz w:val="22"/>
                <w:szCs w:val="22"/>
              </w:rPr>
              <w:t>ции</w:t>
            </w:r>
          </w:p>
        </w:tc>
        <w:tc>
          <w:tcPr>
            <w:tcW w:w="938" w:type="pct"/>
          </w:tcPr>
          <w:p w:rsidR="00907E9B" w:rsidRPr="00E263D2" w:rsidRDefault="00907E9B" w:rsidP="00907E9B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крестьянские (фермерские) х</w:t>
            </w:r>
            <w:r w:rsidRPr="00E263D2">
              <w:rPr>
                <w:sz w:val="22"/>
                <w:szCs w:val="22"/>
              </w:rPr>
              <w:t>о</w:t>
            </w:r>
            <w:r w:rsidRPr="00E263D2">
              <w:rPr>
                <w:sz w:val="22"/>
                <w:szCs w:val="22"/>
              </w:rPr>
              <w:t>зяйства и индив</w:t>
            </w:r>
            <w:r w:rsidRPr="00E263D2">
              <w:rPr>
                <w:sz w:val="22"/>
                <w:szCs w:val="22"/>
              </w:rPr>
              <w:t>и</w:t>
            </w:r>
            <w:r w:rsidRPr="00E263D2">
              <w:rPr>
                <w:sz w:val="22"/>
                <w:szCs w:val="22"/>
              </w:rPr>
              <w:t>дуальные пре</w:t>
            </w:r>
            <w:r w:rsidRPr="00E263D2">
              <w:rPr>
                <w:sz w:val="22"/>
                <w:szCs w:val="22"/>
              </w:rPr>
              <w:t>д</w:t>
            </w:r>
            <w:r w:rsidRPr="00E263D2">
              <w:rPr>
                <w:sz w:val="22"/>
                <w:szCs w:val="22"/>
              </w:rPr>
              <w:t>приниматели</w:t>
            </w:r>
          </w:p>
        </w:tc>
        <w:tc>
          <w:tcPr>
            <w:tcW w:w="938" w:type="pct"/>
            <w:tcBorders>
              <w:right w:val="double" w:sz="4" w:space="0" w:color="auto"/>
            </w:tcBorders>
          </w:tcPr>
          <w:p w:rsidR="00907E9B" w:rsidRPr="00E263D2" w:rsidRDefault="00907E9B" w:rsidP="00E263D2">
            <w:pPr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хозяйства </w:t>
            </w:r>
            <w:r w:rsidR="00E263D2">
              <w:rPr>
                <w:sz w:val="22"/>
                <w:szCs w:val="22"/>
              </w:rPr>
              <w:br/>
            </w:r>
            <w:r w:rsidRPr="00E263D2">
              <w:rPr>
                <w:sz w:val="22"/>
                <w:szCs w:val="22"/>
              </w:rPr>
              <w:t>населения</w:t>
            </w:r>
          </w:p>
        </w:tc>
      </w:tr>
      <w:tr w:rsidR="00907E9B" w:rsidRPr="00E263D2" w:rsidTr="00E263D2">
        <w:tc>
          <w:tcPr>
            <w:tcW w:w="1551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907E9B">
            <w:pPr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Вся посевная площадь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1013,3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759,5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225,6</w:t>
            </w:r>
          </w:p>
        </w:tc>
        <w:tc>
          <w:tcPr>
            <w:tcW w:w="938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28,2</w:t>
            </w:r>
          </w:p>
        </w:tc>
      </w:tr>
      <w:tr w:rsidR="00907E9B" w:rsidRPr="00E263D2" w:rsidTr="00E263D2">
        <w:tc>
          <w:tcPr>
            <w:tcW w:w="1551" w:type="pct"/>
            <w:tcBorders>
              <w:left w:val="double" w:sz="4" w:space="0" w:color="auto"/>
              <w:bottom w:val="nil"/>
            </w:tcBorders>
          </w:tcPr>
          <w:p w:rsidR="00907E9B" w:rsidRPr="00E263D2" w:rsidRDefault="00907E9B" w:rsidP="00907E9B">
            <w:pPr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633" w:type="pct"/>
            <w:tcBorders>
              <w:bottom w:val="nil"/>
            </w:tcBorders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38" w:type="pct"/>
            <w:tcBorders>
              <w:bottom w:val="nil"/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07E9B" w:rsidRPr="00E263D2" w:rsidTr="00E263D2">
        <w:tc>
          <w:tcPr>
            <w:tcW w:w="1551" w:type="pct"/>
            <w:tcBorders>
              <w:top w:val="nil"/>
              <w:left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зерновые и зернобобовые культуры, включая кукурузу</w:t>
            </w:r>
          </w:p>
        </w:tc>
        <w:tc>
          <w:tcPr>
            <w:tcW w:w="633" w:type="pct"/>
            <w:tcBorders>
              <w:top w:val="nil"/>
            </w:tcBorders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548,2</w:t>
            </w:r>
          </w:p>
        </w:tc>
        <w:tc>
          <w:tcPr>
            <w:tcW w:w="938" w:type="pct"/>
            <w:tcBorders>
              <w:top w:val="nil"/>
            </w:tcBorders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  <w:lang w:val="en-US"/>
              </w:rPr>
              <w:br/>
            </w:r>
            <w:r w:rsidRPr="00E263D2">
              <w:rPr>
                <w:sz w:val="22"/>
                <w:szCs w:val="22"/>
              </w:rPr>
              <w:t>423,5</w:t>
            </w:r>
          </w:p>
        </w:tc>
        <w:tc>
          <w:tcPr>
            <w:tcW w:w="938" w:type="pct"/>
            <w:tcBorders>
              <w:top w:val="nil"/>
            </w:tcBorders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124,7</w:t>
            </w:r>
          </w:p>
        </w:tc>
        <w:tc>
          <w:tcPr>
            <w:tcW w:w="938" w:type="pct"/>
            <w:tcBorders>
              <w:top w:val="nil"/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-</w:t>
            </w:r>
          </w:p>
        </w:tc>
      </w:tr>
      <w:tr w:rsidR="00907E9B" w:rsidRPr="00E263D2" w:rsidTr="00E263D2">
        <w:tc>
          <w:tcPr>
            <w:tcW w:w="1551" w:type="pct"/>
            <w:tcBorders>
              <w:left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технические культуры</w:t>
            </w:r>
          </w:p>
        </w:tc>
        <w:tc>
          <w:tcPr>
            <w:tcW w:w="633" w:type="pct"/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257,4</w:t>
            </w:r>
          </w:p>
        </w:tc>
        <w:tc>
          <w:tcPr>
            <w:tcW w:w="938" w:type="pct"/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193,0</w:t>
            </w:r>
          </w:p>
        </w:tc>
        <w:tc>
          <w:tcPr>
            <w:tcW w:w="938" w:type="pct"/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64,4</w:t>
            </w:r>
          </w:p>
        </w:tc>
        <w:tc>
          <w:tcPr>
            <w:tcW w:w="938" w:type="pct"/>
            <w:tcBorders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0,0</w:t>
            </w:r>
          </w:p>
        </w:tc>
      </w:tr>
      <w:tr w:rsidR="00907E9B" w:rsidRPr="00E263D2" w:rsidTr="00E263D2">
        <w:tc>
          <w:tcPr>
            <w:tcW w:w="1551" w:type="pct"/>
            <w:tcBorders>
              <w:left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картофель и овощебахчевые культуры</w:t>
            </w:r>
          </w:p>
        </w:tc>
        <w:tc>
          <w:tcPr>
            <w:tcW w:w="633" w:type="pct"/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28,3</w:t>
            </w:r>
          </w:p>
        </w:tc>
        <w:tc>
          <w:tcPr>
            <w:tcW w:w="938" w:type="pct"/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2,3</w:t>
            </w:r>
          </w:p>
        </w:tc>
        <w:tc>
          <w:tcPr>
            <w:tcW w:w="938" w:type="pct"/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1,2</w:t>
            </w:r>
          </w:p>
        </w:tc>
        <w:tc>
          <w:tcPr>
            <w:tcW w:w="938" w:type="pct"/>
            <w:tcBorders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br/>
              <w:t>24,8</w:t>
            </w:r>
          </w:p>
        </w:tc>
      </w:tr>
      <w:tr w:rsidR="00907E9B" w:rsidRPr="00E263D2" w:rsidTr="00E263D2">
        <w:tc>
          <w:tcPr>
            <w:tcW w:w="1551" w:type="pct"/>
            <w:tcBorders>
              <w:left w:val="double" w:sz="4" w:space="0" w:color="auto"/>
              <w:bottom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кормовые культуры</w:t>
            </w:r>
          </w:p>
        </w:tc>
        <w:tc>
          <w:tcPr>
            <w:tcW w:w="633" w:type="pct"/>
            <w:tcBorders>
              <w:bottom w:val="double" w:sz="4" w:space="0" w:color="auto"/>
            </w:tcBorders>
          </w:tcPr>
          <w:p w:rsidR="00907E9B" w:rsidRPr="00E263D2" w:rsidRDefault="00907E9B" w:rsidP="00907E9B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179,4</w:t>
            </w:r>
          </w:p>
        </w:tc>
        <w:tc>
          <w:tcPr>
            <w:tcW w:w="938" w:type="pct"/>
            <w:tcBorders>
              <w:bottom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33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140,8</w:t>
            </w:r>
          </w:p>
        </w:tc>
        <w:tc>
          <w:tcPr>
            <w:tcW w:w="938" w:type="pct"/>
            <w:tcBorders>
              <w:bottom w:val="double" w:sz="4" w:space="0" w:color="auto"/>
            </w:tcBorders>
          </w:tcPr>
          <w:p w:rsidR="00907E9B" w:rsidRPr="00E263D2" w:rsidRDefault="00907E9B" w:rsidP="00907E9B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35,3</w:t>
            </w:r>
          </w:p>
        </w:tc>
        <w:tc>
          <w:tcPr>
            <w:tcW w:w="938" w:type="pct"/>
            <w:tcBorders>
              <w:bottom w:val="double" w:sz="4" w:space="0" w:color="auto"/>
              <w:right w:val="double" w:sz="4" w:space="0" w:color="auto"/>
            </w:tcBorders>
          </w:tcPr>
          <w:p w:rsidR="00907E9B" w:rsidRPr="00E263D2" w:rsidRDefault="00907E9B" w:rsidP="0031678C">
            <w:pPr>
              <w:tabs>
                <w:tab w:val="decimal" w:pos="89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3,3</w:t>
            </w:r>
          </w:p>
        </w:tc>
      </w:tr>
    </w:tbl>
    <w:p w:rsidR="00907E9B" w:rsidRPr="00E263D2" w:rsidRDefault="00907E9B" w:rsidP="00907E9B">
      <w:pPr>
        <w:spacing w:before="240"/>
        <w:ind w:firstLine="680"/>
        <w:jc w:val="both"/>
        <w:rPr>
          <w:sz w:val="24"/>
          <w:szCs w:val="24"/>
        </w:rPr>
      </w:pPr>
      <w:r w:rsidRPr="00E263D2">
        <w:rPr>
          <w:sz w:val="24"/>
          <w:szCs w:val="24"/>
        </w:rPr>
        <w:t>Валовой сбор зерна в Ульяновской области в весе после доработки в хозяйствах всех кат</w:t>
      </w:r>
      <w:r w:rsidRPr="00E263D2">
        <w:rPr>
          <w:sz w:val="24"/>
          <w:szCs w:val="24"/>
        </w:rPr>
        <w:t>е</w:t>
      </w:r>
      <w:r w:rsidRPr="00E263D2">
        <w:rPr>
          <w:sz w:val="24"/>
          <w:szCs w:val="24"/>
        </w:rPr>
        <w:t>горий в 2014 году составил 1064,3 тыс. тонн, или 117,8</w:t>
      </w:r>
      <w:r w:rsidR="004E46F0">
        <w:rPr>
          <w:sz w:val="24"/>
          <w:szCs w:val="24"/>
        </w:rPr>
        <w:t xml:space="preserve"> процента</w:t>
      </w:r>
      <w:r w:rsidRPr="00E263D2">
        <w:rPr>
          <w:sz w:val="24"/>
          <w:szCs w:val="24"/>
        </w:rPr>
        <w:t xml:space="preserve"> к 2013</w:t>
      </w:r>
      <w:r w:rsidR="00023998">
        <w:rPr>
          <w:sz w:val="24"/>
          <w:szCs w:val="24"/>
        </w:rPr>
        <w:t xml:space="preserve"> </w:t>
      </w:r>
      <w:r w:rsidRPr="00E263D2">
        <w:rPr>
          <w:sz w:val="24"/>
          <w:szCs w:val="24"/>
        </w:rPr>
        <w:t>году. В среднем с 1 гект</w:t>
      </w:r>
      <w:r w:rsidRPr="00E263D2">
        <w:rPr>
          <w:sz w:val="24"/>
          <w:szCs w:val="24"/>
        </w:rPr>
        <w:t>а</w:t>
      </w:r>
      <w:r w:rsidRPr="00E263D2">
        <w:rPr>
          <w:sz w:val="24"/>
          <w:szCs w:val="24"/>
        </w:rPr>
        <w:t>ра получено 20,2 центнера зерновых (19,3 центнера с 1 га в 2013 году).</w:t>
      </w:r>
    </w:p>
    <w:p w:rsidR="00907E9B" w:rsidRPr="00E263D2" w:rsidRDefault="00907E9B" w:rsidP="00907E9B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263D2">
        <w:rPr>
          <w:rFonts w:ascii="Arial" w:hAnsi="Arial" w:cs="Arial"/>
          <w:b/>
          <w:sz w:val="22"/>
          <w:szCs w:val="22"/>
        </w:rPr>
        <w:t xml:space="preserve">Валовые сборы и урожайность основных сельскохозяйственных культур </w:t>
      </w:r>
      <w:r w:rsidR="00E263D2">
        <w:rPr>
          <w:rFonts w:ascii="Arial" w:hAnsi="Arial" w:cs="Arial"/>
          <w:b/>
          <w:sz w:val="22"/>
          <w:szCs w:val="22"/>
        </w:rPr>
        <w:br/>
      </w:r>
      <w:r w:rsidRPr="00E263D2">
        <w:rPr>
          <w:rFonts w:ascii="Arial" w:hAnsi="Arial" w:cs="Arial"/>
          <w:b/>
          <w:sz w:val="22"/>
          <w:szCs w:val="22"/>
        </w:rPr>
        <w:t>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799"/>
        <w:gridCol w:w="1949"/>
        <w:gridCol w:w="1763"/>
      </w:tblGrid>
      <w:tr w:rsidR="00907E9B" w:rsidRPr="00E263D2" w:rsidTr="00E263D2">
        <w:trPr>
          <w:cantSplit/>
          <w:trHeight w:val="450"/>
        </w:trPr>
        <w:tc>
          <w:tcPr>
            <w:tcW w:w="2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07E9B" w:rsidRPr="00E263D2" w:rsidRDefault="00907E9B" w:rsidP="00E263D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7E9B" w:rsidRPr="00E263D2" w:rsidRDefault="0031678C" w:rsidP="00E2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br/>
              <w:t xml:space="preserve"> - декабрь </w:t>
            </w:r>
            <w:r w:rsidR="00907E9B" w:rsidRPr="00E263D2">
              <w:rPr>
                <w:sz w:val="22"/>
                <w:szCs w:val="22"/>
              </w:rPr>
              <w:t>2014</w:t>
            </w:r>
          </w:p>
        </w:tc>
        <w:tc>
          <w:tcPr>
            <w:tcW w:w="9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7E9B" w:rsidRPr="00E263D2" w:rsidRDefault="0031678C" w:rsidP="00E2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- декабрь </w:t>
            </w:r>
            <w:r w:rsidR="00907E9B" w:rsidRPr="00E263D2">
              <w:rPr>
                <w:sz w:val="22"/>
                <w:szCs w:val="22"/>
              </w:rPr>
              <w:t>2013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7E9B" w:rsidRPr="00E263D2" w:rsidRDefault="0031678C" w:rsidP="0031678C">
            <w:pPr>
              <w:spacing w:after="1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кабрь </w:t>
            </w:r>
            <w:r w:rsidR="00907E9B" w:rsidRPr="00E263D2">
              <w:rPr>
                <w:sz w:val="22"/>
                <w:szCs w:val="22"/>
              </w:rPr>
              <w:t xml:space="preserve">2014 </w:t>
            </w:r>
            <w:proofErr w:type="gramStart"/>
            <w:r w:rsidR="00907E9B" w:rsidRPr="00E263D2">
              <w:rPr>
                <w:sz w:val="22"/>
                <w:szCs w:val="22"/>
              </w:rPr>
              <w:t>в</w:t>
            </w:r>
            <w:proofErr w:type="gramEnd"/>
            <w:r w:rsidR="00907E9B" w:rsidRPr="00E263D2">
              <w:rPr>
                <w:sz w:val="22"/>
                <w:szCs w:val="22"/>
              </w:rPr>
              <w:t xml:space="preserve"> % </w:t>
            </w:r>
            <w:r w:rsidR="00E263D2">
              <w:rPr>
                <w:sz w:val="22"/>
                <w:szCs w:val="22"/>
              </w:rPr>
              <w:br/>
            </w:r>
            <w:r w:rsidR="00907E9B" w:rsidRPr="00E263D2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январю -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кабрю </w:t>
            </w:r>
            <w:r w:rsidR="00907E9B" w:rsidRPr="00E263D2">
              <w:rPr>
                <w:sz w:val="22"/>
                <w:szCs w:val="22"/>
              </w:rPr>
              <w:t>2013</w:t>
            </w:r>
          </w:p>
        </w:tc>
      </w:tr>
      <w:tr w:rsidR="00907E9B" w:rsidRPr="00E263D2" w:rsidTr="0031678C">
        <w:trPr>
          <w:cantSplit/>
          <w:trHeight w:val="450"/>
        </w:trPr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Зерновые и зернобобовые культуры (</w:t>
            </w:r>
            <w:proofErr w:type="spellStart"/>
            <w:r w:rsidRPr="00E263D2">
              <w:rPr>
                <w:sz w:val="22"/>
                <w:szCs w:val="22"/>
              </w:rPr>
              <w:t>вкл</w:t>
            </w:r>
            <w:proofErr w:type="spellEnd"/>
            <w:r w:rsidRPr="00E263D2">
              <w:rPr>
                <w:sz w:val="22"/>
                <w:szCs w:val="22"/>
              </w:rPr>
              <w:t>. кукур</w:t>
            </w:r>
            <w:r w:rsidRPr="00E263D2">
              <w:rPr>
                <w:sz w:val="22"/>
                <w:szCs w:val="22"/>
              </w:rPr>
              <w:t>у</w:t>
            </w:r>
            <w:r w:rsidRPr="00E263D2">
              <w:rPr>
                <w:sz w:val="22"/>
                <w:szCs w:val="22"/>
              </w:rPr>
              <w:t>зу):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45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907E9B" w:rsidRPr="00E263D2" w:rsidRDefault="00907E9B" w:rsidP="00E26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jc w:val="both"/>
              <w:rPr>
                <w:sz w:val="22"/>
                <w:szCs w:val="22"/>
              </w:rPr>
            </w:pPr>
          </w:p>
        </w:tc>
      </w:tr>
      <w:tr w:rsidR="00907E9B" w:rsidRPr="00E263D2" w:rsidTr="0031678C">
        <w:tc>
          <w:tcPr>
            <w:tcW w:w="2356" w:type="pct"/>
            <w:tcBorders>
              <w:top w:val="single" w:sz="4" w:space="0" w:color="auto"/>
              <w:left w:val="double" w:sz="4" w:space="0" w:color="auto"/>
            </w:tcBorders>
          </w:tcPr>
          <w:p w:rsidR="00907E9B" w:rsidRPr="00E263D2" w:rsidRDefault="00907E9B" w:rsidP="00E263D2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1064,3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903,4</w:t>
            </w:r>
          </w:p>
        </w:tc>
        <w:tc>
          <w:tcPr>
            <w:tcW w:w="846" w:type="pct"/>
            <w:tcBorders>
              <w:top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117,8</w:t>
            </w:r>
          </w:p>
        </w:tc>
      </w:tr>
      <w:tr w:rsidR="00907E9B" w:rsidRPr="00E263D2" w:rsidTr="00E263D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урожайность, </w:t>
            </w:r>
            <w:proofErr w:type="spellStart"/>
            <w:r w:rsidRPr="00E263D2">
              <w:rPr>
                <w:sz w:val="22"/>
                <w:szCs w:val="22"/>
              </w:rPr>
              <w:t>ц</w:t>
            </w:r>
            <w:proofErr w:type="spellEnd"/>
            <w:r w:rsidRPr="00E263D2">
              <w:rPr>
                <w:sz w:val="22"/>
                <w:szCs w:val="22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63D2">
                <w:rPr>
                  <w:sz w:val="22"/>
                  <w:szCs w:val="22"/>
                </w:rPr>
                <w:t>1 га</w:t>
              </w:r>
            </w:smartTag>
            <w:r w:rsidRPr="00E263D2">
              <w:rPr>
                <w:sz w:val="22"/>
                <w:szCs w:val="22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20,2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19,3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104,7</w:t>
            </w:r>
          </w:p>
        </w:tc>
      </w:tr>
      <w:tr w:rsidR="00907E9B" w:rsidRPr="00E263D2" w:rsidTr="0031678C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Сахарная свёкла (фабричная):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07E9B" w:rsidRPr="00E263D2" w:rsidTr="0031678C">
        <w:tc>
          <w:tcPr>
            <w:tcW w:w="2356" w:type="pct"/>
            <w:tcBorders>
              <w:top w:val="single" w:sz="4" w:space="0" w:color="auto"/>
              <w:left w:val="double" w:sz="4" w:space="0" w:color="auto"/>
            </w:tcBorders>
          </w:tcPr>
          <w:p w:rsidR="00907E9B" w:rsidRPr="00E263D2" w:rsidRDefault="00907E9B" w:rsidP="00E263D2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320,0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469,0</w:t>
            </w:r>
          </w:p>
        </w:tc>
        <w:tc>
          <w:tcPr>
            <w:tcW w:w="846" w:type="pct"/>
            <w:tcBorders>
              <w:top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68,2</w:t>
            </w:r>
          </w:p>
        </w:tc>
      </w:tr>
      <w:tr w:rsidR="00907E9B" w:rsidRPr="00E263D2" w:rsidTr="00E263D2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урожайность, </w:t>
            </w:r>
            <w:proofErr w:type="spellStart"/>
            <w:r w:rsidRPr="00E263D2">
              <w:rPr>
                <w:sz w:val="22"/>
                <w:szCs w:val="22"/>
              </w:rPr>
              <w:t>ц</w:t>
            </w:r>
            <w:proofErr w:type="spellEnd"/>
            <w:r w:rsidRPr="00E263D2">
              <w:rPr>
                <w:sz w:val="22"/>
                <w:szCs w:val="22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63D2">
                <w:rPr>
                  <w:sz w:val="22"/>
                  <w:szCs w:val="22"/>
                </w:rPr>
                <w:t>1 га</w:t>
              </w:r>
            </w:smartTag>
            <w:r w:rsidRPr="00E263D2">
              <w:rPr>
                <w:sz w:val="22"/>
                <w:szCs w:val="22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nil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261,6</w:t>
            </w:r>
          </w:p>
        </w:tc>
        <w:tc>
          <w:tcPr>
            <w:tcW w:w="935" w:type="pct"/>
            <w:tcBorders>
              <w:bottom w:val="nil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368,2</w:t>
            </w: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71,0</w:t>
            </w:r>
          </w:p>
        </w:tc>
      </w:tr>
      <w:tr w:rsidR="00907E9B" w:rsidRPr="00E263D2" w:rsidTr="0031678C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Подсолнечник на зерно: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07E9B" w:rsidRPr="00E263D2" w:rsidTr="0031678C">
        <w:tc>
          <w:tcPr>
            <w:tcW w:w="2356" w:type="pct"/>
            <w:tcBorders>
              <w:top w:val="single" w:sz="4" w:space="0" w:color="auto"/>
              <w:left w:val="double" w:sz="4" w:space="0" w:color="auto"/>
            </w:tcBorders>
          </w:tcPr>
          <w:p w:rsidR="00907E9B" w:rsidRPr="00E263D2" w:rsidRDefault="00907E9B" w:rsidP="00E263D2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189,9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198,0</w:t>
            </w:r>
          </w:p>
        </w:tc>
        <w:tc>
          <w:tcPr>
            <w:tcW w:w="846" w:type="pct"/>
            <w:tcBorders>
              <w:top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95,9</w:t>
            </w:r>
          </w:p>
        </w:tc>
      </w:tr>
      <w:tr w:rsidR="00907E9B" w:rsidRPr="00E263D2" w:rsidTr="00E263D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урожайность, </w:t>
            </w:r>
            <w:proofErr w:type="spellStart"/>
            <w:r w:rsidRPr="00E263D2">
              <w:rPr>
                <w:sz w:val="22"/>
                <w:szCs w:val="22"/>
              </w:rPr>
              <w:t>ц</w:t>
            </w:r>
            <w:proofErr w:type="spellEnd"/>
            <w:r w:rsidRPr="00E263D2">
              <w:rPr>
                <w:sz w:val="22"/>
                <w:szCs w:val="22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63D2">
                <w:rPr>
                  <w:sz w:val="22"/>
                  <w:szCs w:val="22"/>
                </w:rPr>
                <w:t>1 га</w:t>
              </w:r>
            </w:smartTag>
            <w:r w:rsidRPr="00E263D2">
              <w:rPr>
                <w:sz w:val="22"/>
                <w:szCs w:val="22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10,0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13,6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73,5</w:t>
            </w:r>
          </w:p>
        </w:tc>
      </w:tr>
      <w:tr w:rsidR="00907E9B" w:rsidRPr="00E263D2" w:rsidTr="0031678C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Картофель: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07E9B" w:rsidRPr="00E263D2" w:rsidTr="0031678C">
        <w:tc>
          <w:tcPr>
            <w:tcW w:w="2356" w:type="pct"/>
            <w:tcBorders>
              <w:top w:val="single" w:sz="4" w:space="0" w:color="auto"/>
              <w:left w:val="double" w:sz="4" w:space="0" w:color="auto"/>
            </w:tcBorders>
          </w:tcPr>
          <w:p w:rsidR="00907E9B" w:rsidRPr="00E263D2" w:rsidRDefault="00907E9B" w:rsidP="00E263D2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211,3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233,2</w:t>
            </w:r>
          </w:p>
        </w:tc>
        <w:tc>
          <w:tcPr>
            <w:tcW w:w="846" w:type="pct"/>
            <w:tcBorders>
              <w:top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90,6</w:t>
            </w:r>
          </w:p>
        </w:tc>
      </w:tr>
      <w:tr w:rsidR="00907E9B" w:rsidRPr="00E263D2" w:rsidTr="00E263D2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урожайность, </w:t>
            </w:r>
            <w:proofErr w:type="spellStart"/>
            <w:r w:rsidRPr="00E263D2">
              <w:rPr>
                <w:sz w:val="22"/>
                <w:szCs w:val="22"/>
              </w:rPr>
              <w:t>ц</w:t>
            </w:r>
            <w:proofErr w:type="spellEnd"/>
            <w:r w:rsidRPr="00E263D2">
              <w:rPr>
                <w:sz w:val="22"/>
                <w:szCs w:val="22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63D2">
                <w:rPr>
                  <w:sz w:val="22"/>
                  <w:szCs w:val="22"/>
                </w:rPr>
                <w:t>1 га</w:t>
              </w:r>
            </w:smartTag>
            <w:r w:rsidRPr="00E263D2">
              <w:rPr>
                <w:sz w:val="22"/>
                <w:szCs w:val="22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96,1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104,3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92,1</w:t>
            </w:r>
          </w:p>
        </w:tc>
      </w:tr>
      <w:tr w:rsidR="00907E9B" w:rsidRPr="00E263D2" w:rsidTr="0031678C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907E9B" w:rsidRPr="00E263D2" w:rsidRDefault="00907E9B" w:rsidP="00E263D2">
            <w:pPr>
              <w:spacing w:after="12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Овощи открытого грунта: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07E9B" w:rsidRPr="00E263D2" w:rsidTr="0031678C">
        <w:tc>
          <w:tcPr>
            <w:tcW w:w="2356" w:type="pct"/>
            <w:tcBorders>
              <w:top w:val="single" w:sz="4" w:space="0" w:color="auto"/>
              <w:left w:val="double" w:sz="4" w:space="0" w:color="auto"/>
            </w:tcBorders>
          </w:tcPr>
          <w:p w:rsidR="00907E9B" w:rsidRPr="00E263D2" w:rsidRDefault="00907E9B" w:rsidP="00E263D2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96,8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89,3</w:t>
            </w:r>
          </w:p>
        </w:tc>
        <w:tc>
          <w:tcPr>
            <w:tcW w:w="846" w:type="pct"/>
            <w:tcBorders>
              <w:top w:val="sing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108,4</w:t>
            </w:r>
          </w:p>
        </w:tc>
      </w:tr>
      <w:tr w:rsidR="00907E9B" w:rsidRPr="00E263D2" w:rsidTr="00E263D2">
        <w:tc>
          <w:tcPr>
            <w:tcW w:w="2356" w:type="pct"/>
            <w:tcBorders>
              <w:left w:val="double" w:sz="4" w:space="0" w:color="auto"/>
              <w:bottom w:val="double" w:sz="4" w:space="0" w:color="auto"/>
            </w:tcBorders>
          </w:tcPr>
          <w:p w:rsidR="00907E9B" w:rsidRPr="00E263D2" w:rsidRDefault="00907E9B" w:rsidP="00E263D2">
            <w:pPr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 урожайность, </w:t>
            </w:r>
            <w:proofErr w:type="spellStart"/>
            <w:r w:rsidRPr="00E263D2">
              <w:rPr>
                <w:sz w:val="22"/>
                <w:szCs w:val="22"/>
              </w:rPr>
              <w:t>ц</w:t>
            </w:r>
            <w:proofErr w:type="spellEnd"/>
            <w:r w:rsidRPr="00E263D2">
              <w:rPr>
                <w:sz w:val="22"/>
                <w:szCs w:val="22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63D2">
                <w:rPr>
                  <w:sz w:val="22"/>
                  <w:szCs w:val="22"/>
                </w:rPr>
                <w:t>1 га</w:t>
              </w:r>
            </w:smartTag>
            <w:r w:rsidRPr="00E263D2">
              <w:rPr>
                <w:sz w:val="22"/>
                <w:szCs w:val="22"/>
              </w:rPr>
              <w:t xml:space="preserve"> убранной площади</w:t>
            </w:r>
          </w:p>
        </w:tc>
        <w:tc>
          <w:tcPr>
            <w:tcW w:w="863" w:type="pct"/>
            <w:tcBorders>
              <w:bottom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158,4</w:t>
            </w:r>
          </w:p>
        </w:tc>
        <w:tc>
          <w:tcPr>
            <w:tcW w:w="935" w:type="pct"/>
            <w:tcBorders>
              <w:bottom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145,6</w:t>
            </w:r>
          </w:p>
        </w:tc>
        <w:tc>
          <w:tcPr>
            <w:tcW w:w="846" w:type="pct"/>
            <w:tcBorders>
              <w:bottom w:val="double" w:sz="4" w:space="0" w:color="auto"/>
              <w:right w:val="double" w:sz="4" w:space="0" w:color="auto"/>
            </w:tcBorders>
          </w:tcPr>
          <w:p w:rsidR="00907E9B" w:rsidRPr="00E263D2" w:rsidRDefault="00907E9B" w:rsidP="00E263D2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108,8</w:t>
            </w:r>
          </w:p>
        </w:tc>
      </w:tr>
    </w:tbl>
    <w:p w:rsidR="00907E9B" w:rsidRPr="00E263D2" w:rsidRDefault="00907E9B" w:rsidP="00907E9B">
      <w:pPr>
        <w:spacing w:before="120"/>
        <w:ind w:firstLine="680"/>
        <w:jc w:val="both"/>
        <w:rPr>
          <w:sz w:val="24"/>
          <w:szCs w:val="24"/>
        </w:rPr>
      </w:pPr>
      <w:r w:rsidRPr="00E263D2">
        <w:rPr>
          <w:sz w:val="24"/>
          <w:szCs w:val="24"/>
        </w:rPr>
        <w:t>В хозяйствах населения в 2014 году было произведено 87,1</w:t>
      </w:r>
      <w:r w:rsidR="004E46F0">
        <w:rPr>
          <w:sz w:val="24"/>
          <w:szCs w:val="24"/>
        </w:rPr>
        <w:t xml:space="preserve"> процента</w:t>
      </w:r>
      <w:r w:rsidRPr="00E263D2">
        <w:rPr>
          <w:sz w:val="24"/>
          <w:szCs w:val="24"/>
        </w:rPr>
        <w:t xml:space="preserve"> от всего картофеля и 63,6</w:t>
      </w:r>
      <w:r w:rsidR="004E46F0">
        <w:rPr>
          <w:sz w:val="24"/>
          <w:szCs w:val="24"/>
        </w:rPr>
        <w:t xml:space="preserve"> процента</w:t>
      </w:r>
      <w:r w:rsidRPr="00E263D2">
        <w:rPr>
          <w:sz w:val="24"/>
          <w:szCs w:val="24"/>
        </w:rPr>
        <w:t xml:space="preserve"> овощей открытого грунта.</w:t>
      </w:r>
    </w:p>
    <w:p w:rsidR="00907E9B" w:rsidRPr="00E263D2" w:rsidRDefault="00907E9B" w:rsidP="00907E9B">
      <w:pPr>
        <w:pStyle w:val="31"/>
        <w:spacing w:before="0" w:after="120"/>
        <w:rPr>
          <w:sz w:val="24"/>
          <w:szCs w:val="24"/>
        </w:rPr>
      </w:pPr>
      <w:r w:rsidRPr="00E263D2">
        <w:rPr>
          <w:b/>
          <w:sz w:val="24"/>
          <w:szCs w:val="24"/>
        </w:rPr>
        <w:t>Животноводство.</w:t>
      </w:r>
      <w:r w:rsidRPr="00E263D2">
        <w:rPr>
          <w:sz w:val="24"/>
          <w:szCs w:val="24"/>
        </w:rPr>
        <w:t xml:space="preserve"> В 2014 году наблюдается тенденция снижения поголовья скота и птицы, кроме свиней, в хозяйствах всех категорий.</w:t>
      </w:r>
    </w:p>
    <w:p w:rsidR="00907E9B" w:rsidRPr="00E263D2" w:rsidRDefault="00907E9B" w:rsidP="00907E9B">
      <w:pPr>
        <w:pStyle w:val="af3"/>
        <w:spacing w:before="120" w:after="120"/>
        <w:rPr>
          <w:rFonts w:cs="Arial"/>
          <w:szCs w:val="22"/>
        </w:rPr>
      </w:pPr>
      <w:r w:rsidRPr="00E263D2">
        <w:rPr>
          <w:rFonts w:cs="Arial"/>
          <w:szCs w:val="22"/>
        </w:rPr>
        <w:t xml:space="preserve">Наличие  скота и птицы в хозяйствах всех категорий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1970"/>
        <w:gridCol w:w="2728"/>
      </w:tblGrid>
      <w:tr w:rsidR="00907E9B" w:rsidRPr="00E263D2" w:rsidTr="00E263D2">
        <w:tc>
          <w:tcPr>
            <w:tcW w:w="2746" w:type="pct"/>
          </w:tcPr>
          <w:p w:rsidR="00907E9B" w:rsidRPr="00E263D2" w:rsidRDefault="00907E9B" w:rsidP="00E263D2">
            <w:pPr>
              <w:pStyle w:val="31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7E9B" w:rsidRPr="00E263D2" w:rsidRDefault="00907E9B" w:rsidP="00E263D2">
            <w:pPr>
              <w:pStyle w:val="31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На 1 января 2015,</w:t>
            </w:r>
            <w:r w:rsidRPr="00E263D2">
              <w:rPr>
                <w:sz w:val="22"/>
                <w:szCs w:val="22"/>
              </w:rPr>
              <w:br/>
              <w:t>тыс. голов</w:t>
            </w:r>
          </w:p>
        </w:tc>
        <w:tc>
          <w:tcPr>
            <w:tcW w:w="1309" w:type="pct"/>
          </w:tcPr>
          <w:p w:rsidR="00907E9B" w:rsidRPr="00E263D2" w:rsidRDefault="00907E9B" w:rsidP="00E263D2">
            <w:pPr>
              <w:pStyle w:val="31"/>
              <w:spacing w:before="0" w:after="120"/>
              <w:ind w:firstLine="0"/>
              <w:jc w:val="center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 xml:space="preserve"> 1 января 2015</w:t>
            </w:r>
            <w:r w:rsidRPr="00E263D2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E263D2">
              <w:rPr>
                <w:sz w:val="22"/>
                <w:szCs w:val="22"/>
              </w:rPr>
              <w:t>в</w:t>
            </w:r>
            <w:proofErr w:type="gramEnd"/>
            <w:r w:rsidRPr="00E263D2">
              <w:rPr>
                <w:sz w:val="22"/>
                <w:szCs w:val="22"/>
              </w:rPr>
              <w:t xml:space="preserve"> % к</w:t>
            </w:r>
            <w:r w:rsidRPr="00E263D2">
              <w:rPr>
                <w:sz w:val="22"/>
                <w:szCs w:val="22"/>
              </w:rPr>
              <w:br/>
              <w:t xml:space="preserve"> 1 января 2014</w:t>
            </w:r>
          </w:p>
        </w:tc>
      </w:tr>
      <w:tr w:rsidR="00907E9B" w:rsidRPr="00E263D2" w:rsidTr="00E263D2">
        <w:tc>
          <w:tcPr>
            <w:tcW w:w="2746" w:type="pct"/>
          </w:tcPr>
          <w:p w:rsidR="00907E9B" w:rsidRPr="00E263D2" w:rsidRDefault="00907E9B" w:rsidP="00E263D2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945" w:type="pct"/>
          </w:tcPr>
          <w:p w:rsidR="00907E9B" w:rsidRPr="00E263D2" w:rsidRDefault="00907E9B" w:rsidP="00E263D2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124,3</w:t>
            </w:r>
          </w:p>
        </w:tc>
        <w:tc>
          <w:tcPr>
            <w:tcW w:w="1309" w:type="pct"/>
          </w:tcPr>
          <w:p w:rsidR="00907E9B" w:rsidRPr="00E263D2" w:rsidRDefault="00907E9B" w:rsidP="00E263D2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88,2</w:t>
            </w:r>
          </w:p>
        </w:tc>
      </w:tr>
      <w:tr w:rsidR="00907E9B" w:rsidRPr="00E263D2" w:rsidTr="00E263D2">
        <w:tc>
          <w:tcPr>
            <w:tcW w:w="2746" w:type="pct"/>
          </w:tcPr>
          <w:p w:rsidR="00907E9B" w:rsidRPr="00E263D2" w:rsidRDefault="00907E9B" w:rsidP="00E263D2">
            <w:pPr>
              <w:pStyle w:val="31"/>
              <w:spacing w:before="0" w:line="360" w:lineRule="auto"/>
              <w:ind w:left="284"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945" w:type="pct"/>
          </w:tcPr>
          <w:p w:rsidR="00907E9B" w:rsidRPr="00E263D2" w:rsidRDefault="00907E9B" w:rsidP="00E263D2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50,4</w:t>
            </w:r>
          </w:p>
        </w:tc>
        <w:tc>
          <w:tcPr>
            <w:tcW w:w="1309" w:type="pct"/>
          </w:tcPr>
          <w:p w:rsidR="00907E9B" w:rsidRPr="00E263D2" w:rsidRDefault="00907E9B" w:rsidP="00E263D2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84,6</w:t>
            </w:r>
          </w:p>
        </w:tc>
      </w:tr>
      <w:tr w:rsidR="00907E9B" w:rsidRPr="00E263D2" w:rsidTr="00E263D2">
        <w:tc>
          <w:tcPr>
            <w:tcW w:w="2746" w:type="pct"/>
          </w:tcPr>
          <w:p w:rsidR="00907E9B" w:rsidRPr="00E263D2" w:rsidRDefault="00907E9B" w:rsidP="00E263D2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Свиньи</w:t>
            </w:r>
          </w:p>
        </w:tc>
        <w:tc>
          <w:tcPr>
            <w:tcW w:w="945" w:type="pct"/>
          </w:tcPr>
          <w:p w:rsidR="00907E9B" w:rsidRPr="00E263D2" w:rsidRDefault="00907E9B" w:rsidP="00E263D2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178,0</w:t>
            </w:r>
          </w:p>
        </w:tc>
        <w:tc>
          <w:tcPr>
            <w:tcW w:w="1309" w:type="pct"/>
          </w:tcPr>
          <w:p w:rsidR="00907E9B" w:rsidRPr="00E263D2" w:rsidRDefault="00907E9B" w:rsidP="00E263D2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101,5</w:t>
            </w:r>
          </w:p>
        </w:tc>
      </w:tr>
      <w:tr w:rsidR="00907E9B" w:rsidRPr="00E263D2" w:rsidTr="00E263D2">
        <w:tc>
          <w:tcPr>
            <w:tcW w:w="2746" w:type="pct"/>
          </w:tcPr>
          <w:p w:rsidR="00907E9B" w:rsidRPr="00E263D2" w:rsidRDefault="00907E9B" w:rsidP="00E263D2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Овцы и козы</w:t>
            </w:r>
          </w:p>
        </w:tc>
        <w:tc>
          <w:tcPr>
            <w:tcW w:w="945" w:type="pct"/>
          </w:tcPr>
          <w:p w:rsidR="00907E9B" w:rsidRPr="00E263D2" w:rsidRDefault="00907E9B" w:rsidP="00E263D2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70,6</w:t>
            </w:r>
          </w:p>
        </w:tc>
        <w:tc>
          <w:tcPr>
            <w:tcW w:w="1309" w:type="pct"/>
          </w:tcPr>
          <w:p w:rsidR="00907E9B" w:rsidRPr="00E263D2" w:rsidRDefault="00907E9B" w:rsidP="00E263D2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E263D2">
              <w:rPr>
                <w:sz w:val="22"/>
                <w:szCs w:val="22"/>
              </w:rPr>
              <w:t>95,1</w:t>
            </w:r>
          </w:p>
        </w:tc>
      </w:tr>
    </w:tbl>
    <w:p w:rsidR="00907E9B" w:rsidRPr="004E46F0" w:rsidRDefault="00907E9B" w:rsidP="00907E9B">
      <w:pPr>
        <w:pStyle w:val="2"/>
        <w:spacing w:before="240"/>
        <w:rPr>
          <w:sz w:val="24"/>
          <w:szCs w:val="24"/>
        </w:rPr>
      </w:pPr>
      <w:r w:rsidRPr="004E46F0">
        <w:rPr>
          <w:sz w:val="24"/>
          <w:szCs w:val="24"/>
        </w:rPr>
        <w:t>К 1 января 2015 года на  хозяйства населения и фермеров приходилось 61,8</w:t>
      </w:r>
      <w:r w:rsidR="004E46F0">
        <w:rPr>
          <w:sz w:val="24"/>
          <w:szCs w:val="24"/>
        </w:rPr>
        <w:t xml:space="preserve"> процента</w:t>
      </w:r>
      <w:r w:rsidRPr="004E46F0">
        <w:rPr>
          <w:sz w:val="24"/>
          <w:szCs w:val="24"/>
        </w:rPr>
        <w:t xml:space="preserve"> пог</w:t>
      </w:r>
      <w:r w:rsidRPr="004E46F0">
        <w:rPr>
          <w:sz w:val="24"/>
          <w:szCs w:val="24"/>
        </w:rPr>
        <w:t>о</w:t>
      </w:r>
      <w:r w:rsidRPr="004E46F0">
        <w:rPr>
          <w:sz w:val="24"/>
          <w:szCs w:val="24"/>
        </w:rPr>
        <w:t>ловья крупного рогатого скота, 37,3</w:t>
      </w:r>
      <w:r w:rsidR="004E46F0">
        <w:rPr>
          <w:sz w:val="24"/>
          <w:szCs w:val="24"/>
        </w:rPr>
        <w:t xml:space="preserve"> процента</w:t>
      </w:r>
      <w:r w:rsidRPr="004E46F0">
        <w:rPr>
          <w:sz w:val="24"/>
          <w:szCs w:val="24"/>
        </w:rPr>
        <w:t xml:space="preserve"> - свиней, 95,3</w:t>
      </w:r>
      <w:r w:rsidR="004E46F0">
        <w:rPr>
          <w:sz w:val="24"/>
          <w:szCs w:val="24"/>
        </w:rPr>
        <w:t xml:space="preserve"> процента</w:t>
      </w:r>
      <w:r w:rsidRPr="004E46F0">
        <w:rPr>
          <w:sz w:val="24"/>
          <w:szCs w:val="24"/>
        </w:rPr>
        <w:t xml:space="preserve">  овец и коз (на начало 2014 года соответственно 61,9, 43,2, 94,2%).</w:t>
      </w:r>
    </w:p>
    <w:p w:rsidR="00907E9B" w:rsidRPr="004E46F0" w:rsidRDefault="00907E9B" w:rsidP="004E46F0">
      <w:pPr>
        <w:pStyle w:val="2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E46F0">
        <w:rPr>
          <w:rFonts w:ascii="Arial" w:hAnsi="Arial" w:cs="Arial"/>
          <w:b/>
          <w:sz w:val="22"/>
          <w:szCs w:val="22"/>
        </w:rPr>
        <w:t>Производство продукции животноводства</w:t>
      </w:r>
      <w:r w:rsidRPr="004E46F0">
        <w:rPr>
          <w:rFonts w:ascii="Arial" w:hAnsi="Arial" w:cs="Arial"/>
          <w:b/>
          <w:sz w:val="22"/>
          <w:szCs w:val="22"/>
        </w:rPr>
        <w:br/>
        <w:t>в хозяйствах всех категорий</w:t>
      </w:r>
    </w:p>
    <w:p w:rsidR="00907E9B" w:rsidRPr="004E46F0" w:rsidRDefault="00907E9B" w:rsidP="00023998">
      <w:pPr>
        <w:pStyle w:val="2"/>
        <w:spacing w:after="120"/>
        <w:jc w:val="right"/>
        <w:rPr>
          <w:sz w:val="22"/>
          <w:szCs w:val="22"/>
        </w:rPr>
      </w:pPr>
      <w:r w:rsidRPr="004E46F0">
        <w:rPr>
          <w:sz w:val="22"/>
          <w:szCs w:val="22"/>
        </w:rPr>
        <w:t>тыс. тонн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90"/>
        <w:gridCol w:w="3066"/>
      </w:tblGrid>
      <w:tr w:rsidR="00907E9B" w:rsidRPr="004E46F0" w:rsidTr="004E46F0">
        <w:trPr>
          <w:cantSplit/>
        </w:trPr>
        <w:tc>
          <w:tcPr>
            <w:tcW w:w="2574" w:type="pct"/>
          </w:tcPr>
          <w:p w:rsidR="00907E9B" w:rsidRPr="004E46F0" w:rsidRDefault="00907E9B" w:rsidP="00E263D2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07E9B" w:rsidRPr="004E46F0" w:rsidRDefault="00907E9B" w:rsidP="00E263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Январь-декабрь  2014</w:t>
            </w:r>
          </w:p>
        </w:tc>
        <w:tc>
          <w:tcPr>
            <w:tcW w:w="1471" w:type="pct"/>
          </w:tcPr>
          <w:p w:rsidR="00907E9B" w:rsidRPr="004E46F0" w:rsidRDefault="00907E9B" w:rsidP="00E263D2">
            <w:pPr>
              <w:spacing w:after="120"/>
              <w:ind w:left="57"/>
              <w:jc w:val="center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 xml:space="preserve">Январь-декабрь  2014  </w:t>
            </w:r>
            <w:proofErr w:type="gramStart"/>
            <w:r w:rsidRPr="004E46F0">
              <w:rPr>
                <w:sz w:val="22"/>
                <w:szCs w:val="22"/>
              </w:rPr>
              <w:t>в</w:t>
            </w:r>
            <w:proofErr w:type="gramEnd"/>
            <w:r w:rsidRPr="004E46F0">
              <w:rPr>
                <w:sz w:val="22"/>
                <w:szCs w:val="22"/>
              </w:rPr>
              <w:t xml:space="preserve"> %  к </w:t>
            </w:r>
            <w:r w:rsidRPr="004E46F0">
              <w:rPr>
                <w:sz w:val="22"/>
                <w:szCs w:val="22"/>
              </w:rPr>
              <w:br/>
              <w:t>январю-декабрю 2013</w:t>
            </w:r>
          </w:p>
        </w:tc>
      </w:tr>
      <w:tr w:rsidR="00907E9B" w:rsidRPr="004E46F0" w:rsidTr="004E46F0">
        <w:trPr>
          <w:cantSplit/>
        </w:trPr>
        <w:tc>
          <w:tcPr>
            <w:tcW w:w="2574" w:type="pct"/>
          </w:tcPr>
          <w:p w:rsidR="00907E9B" w:rsidRPr="004E46F0" w:rsidRDefault="00907E9B" w:rsidP="00E263D2">
            <w:pPr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Реализовано скота и птицы на убой в живом весе</w:t>
            </w:r>
          </w:p>
        </w:tc>
        <w:tc>
          <w:tcPr>
            <w:tcW w:w="955" w:type="pct"/>
          </w:tcPr>
          <w:p w:rsidR="00907E9B" w:rsidRPr="004E46F0" w:rsidRDefault="00907E9B" w:rsidP="004E46F0">
            <w:pPr>
              <w:tabs>
                <w:tab w:val="decimal" w:pos="1014"/>
              </w:tabs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66,7</w:t>
            </w:r>
          </w:p>
        </w:tc>
        <w:tc>
          <w:tcPr>
            <w:tcW w:w="1471" w:type="pct"/>
          </w:tcPr>
          <w:p w:rsidR="00907E9B" w:rsidRPr="004E46F0" w:rsidRDefault="00907E9B" w:rsidP="00E263D2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80,9</w:t>
            </w:r>
          </w:p>
        </w:tc>
      </w:tr>
      <w:tr w:rsidR="00907E9B" w:rsidRPr="004E46F0" w:rsidTr="004E46F0">
        <w:trPr>
          <w:cantSplit/>
        </w:trPr>
        <w:tc>
          <w:tcPr>
            <w:tcW w:w="2574" w:type="pct"/>
          </w:tcPr>
          <w:p w:rsidR="00907E9B" w:rsidRPr="004E46F0" w:rsidRDefault="00907E9B" w:rsidP="00E263D2">
            <w:pPr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Молоко</w:t>
            </w:r>
          </w:p>
        </w:tc>
        <w:tc>
          <w:tcPr>
            <w:tcW w:w="955" w:type="pct"/>
          </w:tcPr>
          <w:p w:rsidR="00907E9B" w:rsidRPr="004E46F0" w:rsidRDefault="00907E9B" w:rsidP="004E46F0">
            <w:pPr>
              <w:tabs>
                <w:tab w:val="decimal" w:pos="1014"/>
              </w:tabs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232,8</w:t>
            </w:r>
          </w:p>
        </w:tc>
        <w:tc>
          <w:tcPr>
            <w:tcW w:w="1471" w:type="pct"/>
          </w:tcPr>
          <w:p w:rsidR="00907E9B" w:rsidRPr="004E46F0" w:rsidRDefault="00907E9B" w:rsidP="00E263D2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87,0</w:t>
            </w:r>
          </w:p>
        </w:tc>
      </w:tr>
      <w:tr w:rsidR="00907E9B" w:rsidRPr="004E46F0" w:rsidTr="004E46F0">
        <w:trPr>
          <w:cantSplit/>
        </w:trPr>
        <w:tc>
          <w:tcPr>
            <w:tcW w:w="2574" w:type="pct"/>
          </w:tcPr>
          <w:p w:rsidR="00907E9B" w:rsidRPr="004E46F0" w:rsidRDefault="00907E9B" w:rsidP="00E263D2">
            <w:pPr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Яйца, млн. штук</w:t>
            </w:r>
          </w:p>
        </w:tc>
        <w:tc>
          <w:tcPr>
            <w:tcW w:w="955" w:type="pct"/>
          </w:tcPr>
          <w:p w:rsidR="00907E9B" w:rsidRPr="004E46F0" w:rsidRDefault="00907E9B" w:rsidP="004E46F0">
            <w:pPr>
              <w:tabs>
                <w:tab w:val="decimal" w:pos="1014"/>
              </w:tabs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332,1</w:t>
            </w:r>
          </w:p>
        </w:tc>
        <w:tc>
          <w:tcPr>
            <w:tcW w:w="1471" w:type="pct"/>
          </w:tcPr>
          <w:p w:rsidR="00907E9B" w:rsidRPr="004E46F0" w:rsidRDefault="00907E9B" w:rsidP="00E263D2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83,5</w:t>
            </w:r>
          </w:p>
        </w:tc>
      </w:tr>
    </w:tbl>
    <w:p w:rsidR="00907E9B" w:rsidRPr="004E46F0" w:rsidRDefault="00907E9B" w:rsidP="00907E9B">
      <w:pPr>
        <w:pStyle w:val="2"/>
        <w:spacing w:before="120" w:after="240"/>
        <w:rPr>
          <w:sz w:val="24"/>
          <w:szCs w:val="24"/>
        </w:rPr>
      </w:pPr>
      <w:r w:rsidRPr="004E46F0">
        <w:rPr>
          <w:sz w:val="24"/>
          <w:szCs w:val="24"/>
        </w:rPr>
        <w:t>На долю хозяйств населения и фермеров приходится 57,3</w:t>
      </w:r>
      <w:r w:rsidR="004E46F0">
        <w:rPr>
          <w:sz w:val="24"/>
          <w:szCs w:val="24"/>
        </w:rPr>
        <w:t xml:space="preserve"> процента</w:t>
      </w:r>
      <w:r w:rsidRPr="004E46F0">
        <w:rPr>
          <w:sz w:val="24"/>
          <w:szCs w:val="24"/>
        </w:rPr>
        <w:t xml:space="preserve"> производства мяса, 64,6 - молока, 35,5</w:t>
      </w:r>
      <w:r w:rsidR="004E46F0">
        <w:rPr>
          <w:sz w:val="24"/>
          <w:szCs w:val="24"/>
        </w:rPr>
        <w:t xml:space="preserve"> процента</w:t>
      </w:r>
      <w:r w:rsidRPr="004E46F0">
        <w:rPr>
          <w:sz w:val="24"/>
          <w:szCs w:val="24"/>
        </w:rPr>
        <w:t xml:space="preserve"> - яиц.</w:t>
      </w:r>
    </w:p>
    <w:p w:rsidR="00907E9B" w:rsidRPr="004E46F0" w:rsidRDefault="00907E9B" w:rsidP="00907E9B">
      <w:pPr>
        <w:pStyle w:val="2"/>
        <w:spacing w:before="120"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E46F0">
        <w:rPr>
          <w:rFonts w:ascii="Arial" w:hAnsi="Arial" w:cs="Arial"/>
          <w:b/>
          <w:sz w:val="22"/>
          <w:szCs w:val="22"/>
        </w:rPr>
        <w:t>Продуктивность скота и птицы</w:t>
      </w:r>
      <w:r w:rsidRPr="004E46F0">
        <w:rPr>
          <w:rFonts w:ascii="Arial" w:hAnsi="Arial" w:cs="Arial"/>
          <w:b/>
          <w:sz w:val="22"/>
          <w:szCs w:val="22"/>
        </w:rPr>
        <w:br/>
        <w:t>в сельскохозяйственных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1"/>
        <w:gridCol w:w="1780"/>
        <w:gridCol w:w="1780"/>
      </w:tblGrid>
      <w:tr w:rsidR="00907E9B" w:rsidRPr="004E46F0" w:rsidTr="004E46F0">
        <w:trPr>
          <w:tblHeader/>
        </w:trPr>
        <w:tc>
          <w:tcPr>
            <w:tcW w:w="3291" w:type="pct"/>
            <w:tcBorders>
              <w:top w:val="double" w:sz="4" w:space="0" w:color="auto"/>
              <w:left w:val="double" w:sz="4" w:space="0" w:color="auto"/>
            </w:tcBorders>
          </w:tcPr>
          <w:p w:rsidR="00907E9B" w:rsidRPr="004E46F0" w:rsidRDefault="00907E9B" w:rsidP="00E263D2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</w:tcPr>
          <w:p w:rsidR="00907E9B" w:rsidRPr="004E46F0" w:rsidRDefault="00907E9B" w:rsidP="00E263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Январь-декабрь 2014</w:t>
            </w:r>
          </w:p>
        </w:tc>
        <w:tc>
          <w:tcPr>
            <w:tcW w:w="854" w:type="pct"/>
            <w:tcBorders>
              <w:top w:val="double" w:sz="4" w:space="0" w:color="auto"/>
              <w:right w:val="double" w:sz="4" w:space="0" w:color="auto"/>
            </w:tcBorders>
          </w:tcPr>
          <w:p w:rsidR="00907E9B" w:rsidRPr="004E46F0" w:rsidRDefault="00907E9B" w:rsidP="00E263D2">
            <w:pPr>
              <w:pStyle w:val="2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Январь-декабрь 2013</w:t>
            </w:r>
          </w:p>
        </w:tc>
      </w:tr>
      <w:tr w:rsidR="00907E9B" w:rsidRPr="004E46F0" w:rsidTr="004E46F0">
        <w:trPr>
          <w:tblHeader/>
        </w:trPr>
        <w:tc>
          <w:tcPr>
            <w:tcW w:w="3291" w:type="pct"/>
            <w:tcBorders>
              <w:left w:val="double" w:sz="4" w:space="0" w:color="auto"/>
            </w:tcBorders>
          </w:tcPr>
          <w:p w:rsidR="00907E9B" w:rsidRPr="004E46F0" w:rsidRDefault="00907E9B" w:rsidP="00E263D2">
            <w:pPr>
              <w:pStyle w:val="2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 xml:space="preserve">Надоено молока в расчёте на 1 корову, </w:t>
            </w:r>
            <w:proofErr w:type="gramStart"/>
            <w:r w:rsidRPr="004E46F0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854" w:type="pct"/>
          </w:tcPr>
          <w:p w:rsidR="00907E9B" w:rsidRPr="004E46F0" w:rsidRDefault="00907E9B" w:rsidP="00E263D2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4209</w:t>
            </w:r>
          </w:p>
        </w:tc>
        <w:tc>
          <w:tcPr>
            <w:tcW w:w="854" w:type="pct"/>
            <w:tcBorders>
              <w:right w:val="double" w:sz="4" w:space="0" w:color="auto"/>
            </w:tcBorders>
          </w:tcPr>
          <w:p w:rsidR="00907E9B" w:rsidRPr="004E46F0" w:rsidRDefault="00907E9B" w:rsidP="00E263D2">
            <w:pPr>
              <w:pStyle w:val="2"/>
              <w:tabs>
                <w:tab w:val="decimal" w:pos="901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3849</w:t>
            </w:r>
          </w:p>
        </w:tc>
      </w:tr>
      <w:tr w:rsidR="00907E9B" w:rsidRPr="004E46F0" w:rsidTr="004E46F0">
        <w:trPr>
          <w:tblHeader/>
        </w:trPr>
        <w:tc>
          <w:tcPr>
            <w:tcW w:w="3291" w:type="pct"/>
            <w:tcBorders>
              <w:left w:val="double" w:sz="4" w:space="0" w:color="auto"/>
              <w:bottom w:val="nil"/>
            </w:tcBorders>
          </w:tcPr>
          <w:p w:rsidR="00907E9B" w:rsidRPr="004E46F0" w:rsidRDefault="00907E9B" w:rsidP="00E263D2">
            <w:pPr>
              <w:pStyle w:val="2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Средняя яйценоскость 1 курицы-несушки, штук</w:t>
            </w:r>
          </w:p>
        </w:tc>
        <w:tc>
          <w:tcPr>
            <w:tcW w:w="854" w:type="pct"/>
            <w:tcBorders>
              <w:bottom w:val="nil"/>
            </w:tcBorders>
          </w:tcPr>
          <w:p w:rsidR="00907E9B" w:rsidRPr="004E46F0" w:rsidRDefault="00907E9B" w:rsidP="00E263D2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277</w:t>
            </w:r>
          </w:p>
        </w:tc>
        <w:tc>
          <w:tcPr>
            <w:tcW w:w="854" w:type="pct"/>
            <w:tcBorders>
              <w:bottom w:val="nil"/>
              <w:right w:val="double" w:sz="4" w:space="0" w:color="auto"/>
            </w:tcBorders>
          </w:tcPr>
          <w:p w:rsidR="00907E9B" w:rsidRPr="004E46F0" w:rsidRDefault="00907E9B" w:rsidP="00E263D2">
            <w:pPr>
              <w:pStyle w:val="2"/>
              <w:tabs>
                <w:tab w:val="decimal" w:pos="901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274</w:t>
            </w:r>
          </w:p>
        </w:tc>
      </w:tr>
      <w:tr w:rsidR="00907E9B" w:rsidRPr="004E46F0" w:rsidTr="004E46F0">
        <w:trPr>
          <w:tblHeader/>
        </w:trPr>
        <w:tc>
          <w:tcPr>
            <w:tcW w:w="3291" w:type="pct"/>
            <w:tcBorders>
              <w:left w:val="double" w:sz="4" w:space="0" w:color="auto"/>
              <w:bottom w:val="nil"/>
            </w:tcBorders>
          </w:tcPr>
          <w:p w:rsidR="00907E9B" w:rsidRPr="004E46F0" w:rsidRDefault="00907E9B" w:rsidP="00E263D2">
            <w:pPr>
              <w:pStyle w:val="2"/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Среднесуточный привес на выращивании и откорме, грамм:</w:t>
            </w:r>
          </w:p>
        </w:tc>
        <w:tc>
          <w:tcPr>
            <w:tcW w:w="854" w:type="pct"/>
            <w:tcBorders>
              <w:bottom w:val="nil"/>
            </w:tcBorders>
          </w:tcPr>
          <w:p w:rsidR="00907E9B" w:rsidRPr="004E46F0" w:rsidRDefault="00907E9B" w:rsidP="00E263D2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nil"/>
              <w:right w:val="double" w:sz="4" w:space="0" w:color="auto"/>
            </w:tcBorders>
          </w:tcPr>
          <w:p w:rsidR="00907E9B" w:rsidRPr="004E46F0" w:rsidRDefault="00907E9B" w:rsidP="00E263D2">
            <w:pPr>
              <w:pStyle w:val="2"/>
              <w:tabs>
                <w:tab w:val="decimal" w:pos="901"/>
              </w:tabs>
              <w:ind w:firstLine="0"/>
              <w:rPr>
                <w:sz w:val="22"/>
                <w:szCs w:val="22"/>
              </w:rPr>
            </w:pPr>
          </w:p>
        </w:tc>
      </w:tr>
      <w:tr w:rsidR="00907E9B" w:rsidRPr="004E46F0" w:rsidTr="004E46F0">
        <w:trPr>
          <w:tblHeader/>
        </w:trPr>
        <w:tc>
          <w:tcPr>
            <w:tcW w:w="3291" w:type="pct"/>
            <w:tcBorders>
              <w:top w:val="nil"/>
              <w:left w:val="double" w:sz="4" w:space="0" w:color="auto"/>
            </w:tcBorders>
          </w:tcPr>
          <w:p w:rsidR="00907E9B" w:rsidRPr="004E46F0" w:rsidRDefault="00907E9B" w:rsidP="004E46F0">
            <w:pPr>
              <w:pStyle w:val="2"/>
              <w:spacing w:after="120"/>
              <w:ind w:left="284"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854" w:type="pct"/>
            <w:tcBorders>
              <w:top w:val="nil"/>
            </w:tcBorders>
          </w:tcPr>
          <w:p w:rsidR="00907E9B" w:rsidRPr="004E46F0" w:rsidRDefault="00907E9B" w:rsidP="004E46F0">
            <w:pPr>
              <w:pStyle w:val="2"/>
              <w:tabs>
                <w:tab w:val="decimal" w:pos="884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519</w:t>
            </w:r>
          </w:p>
        </w:tc>
        <w:tc>
          <w:tcPr>
            <w:tcW w:w="854" w:type="pct"/>
            <w:tcBorders>
              <w:top w:val="nil"/>
              <w:right w:val="double" w:sz="4" w:space="0" w:color="auto"/>
            </w:tcBorders>
          </w:tcPr>
          <w:p w:rsidR="00907E9B" w:rsidRPr="004E46F0" w:rsidRDefault="00907E9B" w:rsidP="004E46F0">
            <w:pPr>
              <w:pStyle w:val="2"/>
              <w:tabs>
                <w:tab w:val="decimal" w:pos="884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489</w:t>
            </w:r>
          </w:p>
        </w:tc>
      </w:tr>
      <w:tr w:rsidR="00907E9B" w:rsidRPr="004E46F0" w:rsidTr="004E46F0">
        <w:trPr>
          <w:tblHeader/>
        </w:trPr>
        <w:tc>
          <w:tcPr>
            <w:tcW w:w="3291" w:type="pct"/>
            <w:tcBorders>
              <w:left w:val="double" w:sz="4" w:space="0" w:color="auto"/>
              <w:bottom w:val="double" w:sz="4" w:space="0" w:color="auto"/>
            </w:tcBorders>
          </w:tcPr>
          <w:p w:rsidR="00907E9B" w:rsidRPr="004E46F0" w:rsidRDefault="00907E9B" w:rsidP="004E46F0">
            <w:pPr>
              <w:pStyle w:val="2"/>
              <w:spacing w:after="120"/>
              <w:ind w:left="284"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свиней</w:t>
            </w:r>
          </w:p>
        </w:tc>
        <w:tc>
          <w:tcPr>
            <w:tcW w:w="854" w:type="pct"/>
            <w:tcBorders>
              <w:bottom w:val="double" w:sz="4" w:space="0" w:color="auto"/>
            </w:tcBorders>
          </w:tcPr>
          <w:p w:rsidR="00907E9B" w:rsidRPr="004E46F0" w:rsidRDefault="00907E9B" w:rsidP="004E46F0">
            <w:pPr>
              <w:pStyle w:val="2"/>
              <w:tabs>
                <w:tab w:val="decimal" w:pos="884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519</w:t>
            </w:r>
          </w:p>
        </w:tc>
        <w:tc>
          <w:tcPr>
            <w:tcW w:w="854" w:type="pct"/>
            <w:tcBorders>
              <w:bottom w:val="double" w:sz="4" w:space="0" w:color="auto"/>
              <w:right w:val="double" w:sz="4" w:space="0" w:color="auto"/>
            </w:tcBorders>
          </w:tcPr>
          <w:p w:rsidR="00907E9B" w:rsidRPr="004E46F0" w:rsidRDefault="00907E9B" w:rsidP="004E46F0">
            <w:pPr>
              <w:pStyle w:val="2"/>
              <w:tabs>
                <w:tab w:val="decimal" w:pos="884"/>
              </w:tabs>
              <w:spacing w:after="120"/>
              <w:ind w:firstLine="0"/>
              <w:rPr>
                <w:sz w:val="22"/>
                <w:szCs w:val="22"/>
              </w:rPr>
            </w:pPr>
            <w:r w:rsidRPr="004E46F0">
              <w:rPr>
                <w:sz w:val="22"/>
                <w:szCs w:val="22"/>
              </w:rPr>
              <w:t>510</w:t>
            </w:r>
          </w:p>
        </w:tc>
      </w:tr>
    </w:tbl>
    <w:p w:rsidR="00907E9B" w:rsidRDefault="00907E9B" w:rsidP="00907E9B">
      <w:pPr>
        <w:pStyle w:val="2"/>
      </w:pPr>
    </w:p>
    <w:p w:rsidR="00FC6A64" w:rsidRDefault="00FC6A64" w:rsidP="009B69FE">
      <w:pPr>
        <w:pStyle w:val="3"/>
        <w:keepNext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УРОВЕНЬ  ЖИЗНИ  И  ДОХОДЫ  НАСЕЛЕНИЯ</w:t>
      </w:r>
    </w:p>
    <w:p w:rsidR="00E44B05" w:rsidRDefault="00E44B05" w:rsidP="00E44B05"/>
    <w:p w:rsidR="00907E9B" w:rsidRPr="004E46F0" w:rsidRDefault="00907E9B" w:rsidP="00907E9B">
      <w:pPr>
        <w:ind w:firstLine="709"/>
        <w:jc w:val="both"/>
        <w:rPr>
          <w:sz w:val="24"/>
          <w:szCs w:val="24"/>
        </w:rPr>
      </w:pPr>
      <w:r w:rsidRPr="004E46F0">
        <w:rPr>
          <w:sz w:val="24"/>
          <w:szCs w:val="24"/>
        </w:rPr>
        <w:t>В 2014 году среднедушевые  денежные доходы, полученные  населением в среднем за м</w:t>
      </w:r>
      <w:r w:rsidRPr="004E46F0">
        <w:rPr>
          <w:sz w:val="24"/>
          <w:szCs w:val="24"/>
        </w:rPr>
        <w:t>е</w:t>
      </w:r>
      <w:r w:rsidRPr="004E46F0">
        <w:rPr>
          <w:sz w:val="24"/>
          <w:szCs w:val="24"/>
        </w:rPr>
        <w:t xml:space="preserve">сяц, по предварительным итогам, сложились в сумме 21929 рублей, что на 18,0 процента выше, чем за соответствующий период </w:t>
      </w:r>
      <w:r w:rsidR="00FD0F80">
        <w:rPr>
          <w:sz w:val="24"/>
          <w:szCs w:val="24"/>
        </w:rPr>
        <w:t>2013</w:t>
      </w:r>
      <w:r w:rsidRPr="004E46F0">
        <w:rPr>
          <w:sz w:val="24"/>
          <w:szCs w:val="24"/>
        </w:rPr>
        <w:t xml:space="preserve"> года. Реальные располагаемые денежные доходы (доходы за вычетом обязательных платежей, скорректированные на индекс потребительских цен) </w:t>
      </w:r>
      <w:r w:rsidR="00B661BC">
        <w:rPr>
          <w:sz w:val="24"/>
          <w:szCs w:val="24"/>
        </w:rPr>
        <w:t xml:space="preserve">составили </w:t>
      </w:r>
      <w:r w:rsidRPr="004E46F0">
        <w:rPr>
          <w:sz w:val="24"/>
          <w:szCs w:val="24"/>
        </w:rPr>
        <w:t>109,5 процента.</w:t>
      </w:r>
    </w:p>
    <w:p w:rsidR="00907E9B" w:rsidRPr="004E46F0" w:rsidRDefault="00907E9B" w:rsidP="00907E9B">
      <w:pPr>
        <w:ind w:firstLine="709"/>
        <w:jc w:val="both"/>
        <w:rPr>
          <w:sz w:val="24"/>
          <w:szCs w:val="24"/>
        </w:rPr>
      </w:pPr>
      <w:r w:rsidRPr="004E46F0">
        <w:rPr>
          <w:sz w:val="24"/>
          <w:szCs w:val="24"/>
        </w:rPr>
        <w:t>В общем объеме денежных доходов населения доля оплаты труда составила 33,4 процента, что на 1,6 процента меньше чем в  2013  году. Доля социальных выплат (пенсии, пособия, стипе</w:t>
      </w:r>
      <w:r w:rsidRPr="004E46F0">
        <w:rPr>
          <w:sz w:val="24"/>
          <w:szCs w:val="24"/>
        </w:rPr>
        <w:t>н</w:t>
      </w:r>
      <w:r w:rsidRPr="004E46F0">
        <w:rPr>
          <w:sz w:val="24"/>
          <w:szCs w:val="24"/>
        </w:rPr>
        <w:t>дии</w:t>
      </w:r>
      <w:r w:rsidR="00C92EBF">
        <w:rPr>
          <w:sz w:val="24"/>
          <w:szCs w:val="24"/>
        </w:rPr>
        <w:t xml:space="preserve"> </w:t>
      </w:r>
      <w:r w:rsidRPr="004E46F0">
        <w:rPr>
          <w:sz w:val="24"/>
          <w:szCs w:val="24"/>
        </w:rPr>
        <w:t xml:space="preserve"> и другие)  снизилась</w:t>
      </w:r>
      <w:r w:rsidR="00B661BC">
        <w:rPr>
          <w:sz w:val="24"/>
          <w:szCs w:val="24"/>
        </w:rPr>
        <w:t xml:space="preserve">  </w:t>
      </w:r>
      <w:r w:rsidRPr="004E46F0">
        <w:rPr>
          <w:sz w:val="24"/>
          <w:szCs w:val="24"/>
        </w:rPr>
        <w:t xml:space="preserve"> с 25,0 до 22,2 процента.</w:t>
      </w:r>
    </w:p>
    <w:p w:rsidR="00907E9B" w:rsidRPr="004E46F0" w:rsidRDefault="00907E9B" w:rsidP="00907E9B">
      <w:pPr>
        <w:ind w:firstLine="709"/>
        <w:jc w:val="both"/>
        <w:rPr>
          <w:sz w:val="24"/>
          <w:szCs w:val="24"/>
        </w:rPr>
      </w:pPr>
      <w:r w:rsidRPr="004E46F0">
        <w:rPr>
          <w:sz w:val="24"/>
          <w:szCs w:val="24"/>
        </w:rPr>
        <w:t>В 2014 году из общего объема денежных доходов население израсходовало  на покупку т</w:t>
      </w:r>
      <w:r w:rsidRPr="004E46F0">
        <w:rPr>
          <w:sz w:val="24"/>
          <w:szCs w:val="24"/>
        </w:rPr>
        <w:t>о</w:t>
      </w:r>
      <w:r w:rsidRPr="004E46F0">
        <w:rPr>
          <w:sz w:val="24"/>
          <w:szCs w:val="24"/>
        </w:rPr>
        <w:t>варов и оплату услуг 216174,1  млн. рублей  (64,9%),  на обязательные платежи и разнообразные взносы 34334,6 млн. рублей (10,3%), сбережения во вкладах и ценных бумагах 8171,9 млн. рублей (2,5%), покупку недвижимости 33068,5 млн. рублей (9,9%).</w:t>
      </w:r>
    </w:p>
    <w:p w:rsidR="00907E9B" w:rsidRPr="004E46F0" w:rsidRDefault="00907E9B" w:rsidP="00907E9B">
      <w:pPr>
        <w:ind w:firstLine="709"/>
        <w:rPr>
          <w:sz w:val="24"/>
          <w:szCs w:val="24"/>
        </w:rPr>
      </w:pPr>
    </w:p>
    <w:p w:rsidR="00F44C48" w:rsidRDefault="00F44C48" w:rsidP="00F44C48">
      <w:pPr>
        <w:pStyle w:val="3"/>
        <w:keepNext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ДЕМОГРАФИЯ</w:t>
      </w:r>
    </w:p>
    <w:p w:rsidR="00451F2F" w:rsidRPr="00451F2F" w:rsidRDefault="00451F2F" w:rsidP="00451F2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21"/>
        <w:gridCol w:w="1279"/>
        <w:gridCol w:w="1107"/>
        <w:gridCol w:w="1136"/>
        <w:gridCol w:w="1202"/>
        <w:gridCol w:w="1337"/>
        <w:gridCol w:w="1453"/>
      </w:tblGrid>
      <w:tr w:rsidR="00F44C48" w:rsidTr="00F44C48">
        <w:trPr>
          <w:cantSplit/>
        </w:trPr>
        <w:tc>
          <w:tcPr>
            <w:tcW w:w="1329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F44C48" w:rsidRDefault="00F44C48" w:rsidP="00023998">
            <w:pPr>
              <w:rPr>
                <w:sz w:val="22"/>
              </w:rPr>
            </w:pPr>
          </w:p>
        </w:tc>
        <w:tc>
          <w:tcPr>
            <w:tcW w:w="3671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4C48" w:rsidRPr="008F50A8" w:rsidRDefault="00F44C48" w:rsidP="00023998">
            <w:pPr>
              <w:spacing w:after="60"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</w:p>
        </w:tc>
      </w:tr>
      <w:tr w:rsidR="00F44C48" w:rsidTr="00F44C48">
        <w:trPr>
          <w:cantSplit/>
        </w:trPr>
        <w:tc>
          <w:tcPr>
            <w:tcW w:w="1329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F44C48" w:rsidRDefault="00F44C48" w:rsidP="00023998">
            <w:pPr>
              <w:rPr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к 2013</w:t>
            </w:r>
          </w:p>
        </w:tc>
        <w:tc>
          <w:tcPr>
            <w:tcW w:w="1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4C48" w:rsidRPr="00FD728F" w:rsidRDefault="00F44C48" w:rsidP="00F44C4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 xml:space="preserve">населения </w:t>
            </w:r>
            <w:r w:rsidR="00FD728F">
              <w:rPr>
                <w:sz w:val="22"/>
              </w:rPr>
              <w:t xml:space="preserve">  </w:t>
            </w:r>
            <w:r w:rsidR="00FD728F" w:rsidRPr="009011FA">
              <w:rPr>
                <w:sz w:val="22"/>
                <w:vertAlign w:val="superscript"/>
              </w:rPr>
              <w:t>1)</w:t>
            </w:r>
          </w:p>
        </w:tc>
      </w:tr>
      <w:tr w:rsidR="00F44C48" w:rsidTr="00F44C48">
        <w:trPr>
          <w:cantSplit/>
        </w:trPr>
        <w:tc>
          <w:tcPr>
            <w:tcW w:w="1329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7004C7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7004C7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3A04FE">
            <w:pPr>
              <w:spacing w:after="120"/>
              <w:ind w:left="57"/>
              <w:rPr>
                <w:sz w:val="22"/>
              </w:rPr>
            </w:pPr>
            <w:r>
              <w:rPr>
                <w:sz w:val="22"/>
              </w:rPr>
              <w:t>прирост</w:t>
            </w:r>
            <w:proofErr w:type="gramStart"/>
            <w:r>
              <w:rPr>
                <w:sz w:val="22"/>
              </w:rPr>
              <w:br/>
              <w:t xml:space="preserve">(+), </w:t>
            </w:r>
            <w:proofErr w:type="gramEnd"/>
            <w:r>
              <w:rPr>
                <w:sz w:val="22"/>
              </w:rPr>
              <w:t>сн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жение (-)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Pr="007B5206">
              <w:rPr>
                <w:sz w:val="22"/>
                <w:szCs w:val="22"/>
              </w:rPr>
              <w:t>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3C446F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355AE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355AE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95796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355AE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Pr="00355AE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 в возра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до 1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95796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470E57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470E57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274E92" w:rsidRDefault="00FD728F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44C48">
              <w:rPr>
                <w:sz w:val="22"/>
                <w:szCs w:val="22"/>
              </w:rPr>
              <w:t>8,1</w:t>
            </w:r>
            <w:r>
              <w:rPr>
                <w:sz w:val="22"/>
                <w:szCs w:val="22"/>
              </w:rPr>
              <w:t xml:space="preserve">  </w:t>
            </w:r>
            <w:r w:rsidR="00F44C48" w:rsidRPr="007004C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Pr="000805B4" w:rsidRDefault="00F44C48" w:rsidP="00023998">
            <w:pPr>
              <w:spacing w:after="120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8,4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Естественная  убыль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95796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-3268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6F3D9D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D42EA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-2,8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95796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F44C48" w:rsidTr="00F44C48">
        <w:tc>
          <w:tcPr>
            <w:tcW w:w="13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95796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Pr="00D03C13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Default="00F44C48" w:rsidP="000239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F44C48" w:rsidRPr="00F44C48" w:rsidTr="00F44C48"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44C48" w:rsidRPr="00F44C48" w:rsidRDefault="00F44C48" w:rsidP="003A04FE">
            <w:pPr>
              <w:ind w:left="57" w:right="113"/>
              <w:jc w:val="both"/>
              <w:rPr>
                <w:sz w:val="22"/>
                <w:szCs w:val="22"/>
              </w:rPr>
            </w:pPr>
            <w:r w:rsidRPr="00F44C48">
              <w:rPr>
                <w:sz w:val="22"/>
                <w:szCs w:val="22"/>
                <w:vertAlign w:val="superscript"/>
              </w:rPr>
              <w:t>1)</w:t>
            </w:r>
            <w:r w:rsidRPr="00F44C48">
              <w:rPr>
                <w:sz w:val="22"/>
                <w:szCs w:val="22"/>
              </w:rPr>
              <w:t xml:space="preserve"> </w:t>
            </w:r>
            <w:r w:rsidRPr="00F44C48">
              <w:rPr>
                <w:iCs/>
                <w:sz w:val="22"/>
                <w:szCs w:val="22"/>
              </w:rPr>
              <w:t xml:space="preserve"> </w:t>
            </w:r>
            <w:r w:rsidR="003A04FE">
              <w:rPr>
                <w:iCs/>
                <w:sz w:val="22"/>
                <w:szCs w:val="22"/>
              </w:rPr>
              <w:t>П</w:t>
            </w:r>
            <w:r w:rsidRPr="00F44C48">
              <w:rPr>
                <w:iCs/>
                <w:sz w:val="22"/>
                <w:szCs w:val="22"/>
              </w:rPr>
              <w:t xml:space="preserve">оказатели помесячной регистрации приведены в пересчете на год. </w:t>
            </w:r>
            <w:proofErr w:type="gramStart"/>
            <w:r w:rsidRPr="00F44C48">
              <w:rPr>
                <w:iCs/>
                <w:sz w:val="22"/>
                <w:szCs w:val="22"/>
              </w:rPr>
              <w:t xml:space="preserve">В связи с изменениями (приказ Минздрава от 16.01.2013 №7н) к приказу </w:t>
            </w:r>
            <w:proofErr w:type="spellStart"/>
            <w:r w:rsidRPr="00F44C48">
              <w:rPr>
                <w:iCs/>
                <w:sz w:val="22"/>
                <w:szCs w:val="22"/>
              </w:rPr>
              <w:t>Минздравсоцразвития</w:t>
            </w:r>
            <w:proofErr w:type="spellEnd"/>
            <w:r w:rsidRPr="00F44C48">
              <w:rPr>
                <w:iCs/>
                <w:sz w:val="22"/>
                <w:szCs w:val="22"/>
              </w:rPr>
              <w:t xml:space="preserve"> России от 27.12.2011</w:t>
            </w:r>
            <w:r w:rsidR="003A04FE">
              <w:rPr>
                <w:iCs/>
                <w:sz w:val="22"/>
                <w:szCs w:val="22"/>
              </w:rPr>
              <w:t xml:space="preserve"> года </w:t>
            </w:r>
            <w:r w:rsidRPr="00F44C48">
              <w:rPr>
                <w:iCs/>
                <w:sz w:val="22"/>
                <w:szCs w:val="22"/>
              </w:rPr>
              <w:t xml:space="preserve"> № 1687н "О медицинских критериях рождения, форме документа о рождении и порядке его выдачи" в органах ЗАГС с апреля </w:t>
            </w:r>
            <w:r w:rsidR="003A04FE">
              <w:rPr>
                <w:iCs/>
                <w:sz w:val="22"/>
                <w:szCs w:val="22"/>
              </w:rPr>
              <w:t xml:space="preserve"> </w:t>
            </w:r>
            <w:r w:rsidRPr="00F44C48">
              <w:rPr>
                <w:iCs/>
                <w:sz w:val="22"/>
                <w:szCs w:val="22"/>
              </w:rPr>
              <w:t>2013</w:t>
            </w:r>
            <w:r w:rsidR="003A04FE">
              <w:rPr>
                <w:iCs/>
                <w:sz w:val="22"/>
                <w:szCs w:val="22"/>
              </w:rPr>
              <w:t xml:space="preserve"> года </w:t>
            </w:r>
            <w:r w:rsidRPr="00F44C48">
              <w:rPr>
                <w:iCs/>
                <w:sz w:val="22"/>
                <w:szCs w:val="22"/>
              </w:rPr>
              <w:t xml:space="preserve"> подлежат регистрации рождения и смерти новорожденных с экстремально низкой ма</w:t>
            </w:r>
            <w:r w:rsidRPr="00F44C48">
              <w:rPr>
                <w:iCs/>
                <w:sz w:val="22"/>
                <w:szCs w:val="22"/>
              </w:rPr>
              <w:t>с</w:t>
            </w:r>
            <w:r w:rsidRPr="00F44C48">
              <w:rPr>
                <w:iCs/>
                <w:sz w:val="22"/>
                <w:szCs w:val="22"/>
              </w:rPr>
              <w:t>сой тела (менее 500 грамм), если они прожили более 168 часов после рождения (7 суток</w:t>
            </w:r>
            <w:proofErr w:type="gramEnd"/>
            <w:r w:rsidRPr="00F44C48">
              <w:rPr>
                <w:iCs/>
                <w:sz w:val="22"/>
                <w:szCs w:val="22"/>
              </w:rPr>
              <w:t>)</w:t>
            </w:r>
            <w:r w:rsidRPr="00F44C48">
              <w:rPr>
                <w:sz w:val="22"/>
                <w:szCs w:val="22"/>
              </w:rPr>
              <w:t xml:space="preserve"> </w:t>
            </w:r>
          </w:p>
          <w:p w:rsidR="00F44C48" w:rsidRPr="00F44C48" w:rsidRDefault="00F44C48" w:rsidP="00F44C48">
            <w:pPr>
              <w:spacing w:after="120"/>
              <w:ind w:left="57"/>
              <w:rPr>
                <w:sz w:val="22"/>
                <w:szCs w:val="22"/>
              </w:rPr>
            </w:pPr>
            <w:r w:rsidRPr="00F44C48">
              <w:rPr>
                <w:sz w:val="22"/>
                <w:szCs w:val="22"/>
                <w:vertAlign w:val="superscript"/>
              </w:rPr>
              <w:t>2)</w:t>
            </w:r>
            <w:r w:rsidRPr="00F44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44C48">
              <w:rPr>
                <w:sz w:val="22"/>
                <w:szCs w:val="22"/>
              </w:rPr>
              <w:t>На 1000 родившихся</w:t>
            </w:r>
          </w:p>
        </w:tc>
      </w:tr>
    </w:tbl>
    <w:p w:rsidR="00F44C48" w:rsidRDefault="00F44C48" w:rsidP="003A04FE">
      <w:pPr>
        <w:pStyle w:val="af8"/>
        <w:spacing w:after="0"/>
        <w:ind w:firstLine="720"/>
        <w:rPr>
          <w:lang w:val="en-US"/>
        </w:rPr>
      </w:pPr>
    </w:p>
    <w:p w:rsidR="00F44C48" w:rsidRPr="00F44C48" w:rsidRDefault="00F44C48" w:rsidP="00F44C48">
      <w:pPr>
        <w:pStyle w:val="af8"/>
        <w:ind w:firstLine="720"/>
        <w:jc w:val="both"/>
        <w:rPr>
          <w:sz w:val="24"/>
          <w:szCs w:val="24"/>
        </w:rPr>
      </w:pPr>
      <w:r w:rsidRPr="00F44C48">
        <w:rPr>
          <w:sz w:val="24"/>
          <w:szCs w:val="24"/>
        </w:rPr>
        <w:t xml:space="preserve">В целом по области в январе-ноябре 2014 года число </w:t>
      </w:r>
      <w:proofErr w:type="gramStart"/>
      <w:r w:rsidRPr="00F44C48">
        <w:rPr>
          <w:sz w:val="24"/>
          <w:szCs w:val="24"/>
        </w:rPr>
        <w:t>умерших</w:t>
      </w:r>
      <w:proofErr w:type="gramEnd"/>
      <w:r w:rsidRPr="00F44C48">
        <w:rPr>
          <w:sz w:val="24"/>
          <w:szCs w:val="24"/>
        </w:rPr>
        <w:t xml:space="preserve"> превысило  число роди</w:t>
      </w:r>
      <w:r w:rsidRPr="00F44C48">
        <w:rPr>
          <w:sz w:val="24"/>
          <w:szCs w:val="24"/>
        </w:rPr>
        <w:t>в</w:t>
      </w:r>
      <w:r w:rsidRPr="00F44C48">
        <w:rPr>
          <w:sz w:val="24"/>
          <w:szCs w:val="24"/>
        </w:rPr>
        <w:t>шихся на 21,7</w:t>
      </w:r>
      <w:r w:rsidR="00023998">
        <w:rPr>
          <w:sz w:val="24"/>
          <w:szCs w:val="24"/>
        </w:rPr>
        <w:t xml:space="preserve"> процента </w:t>
      </w:r>
      <w:r w:rsidRPr="00F44C48">
        <w:rPr>
          <w:sz w:val="24"/>
          <w:szCs w:val="24"/>
        </w:rPr>
        <w:t xml:space="preserve">  (в январе-ноябре 2013 года на 24,1%).</w:t>
      </w:r>
    </w:p>
    <w:p w:rsidR="00F44C48" w:rsidRPr="00F44C48" w:rsidRDefault="00F44C48" w:rsidP="00F44C48">
      <w:pPr>
        <w:spacing w:after="120"/>
        <w:ind w:firstLine="720"/>
        <w:jc w:val="right"/>
        <w:rPr>
          <w:sz w:val="22"/>
        </w:rPr>
      </w:pPr>
    </w:p>
    <w:p w:rsidR="00F44C48" w:rsidRDefault="00F44C48" w:rsidP="00F44C48">
      <w:pPr>
        <w:pStyle w:val="3"/>
        <w:keepNext w:val="0"/>
        <w:spacing w:after="0"/>
        <w:rPr>
          <w:rFonts w:ascii="Arial" w:hAnsi="Arial" w:cs="Arial"/>
          <w:sz w:val="22"/>
          <w:szCs w:val="22"/>
        </w:rPr>
      </w:pPr>
      <w:r w:rsidRPr="00C42CED">
        <w:rPr>
          <w:rFonts w:ascii="Arial" w:hAnsi="Arial" w:cs="Arial"/>
          <w:sz w:val="22"/>
          <w:szCs w:val="22"/>
        </w:rPr>
        <w:t xml:space="preserve">МИГРАЦИЯ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C42CED">
        <w:rPr>
          <w:rFonts w:ascii="Arial" w:hAnsi="Arial" w:cs="Arial"/>
          <w:sz w:val="22"/>
          <w:szCs w:val="22"/>
        </w:rPr>
        <w:t>НАСЕЛЕНИЯ</w:t>
      </w:r>
    </w:p>
    <w:p w:rsidR="00F44C48" w:rsidRDefault="00F44C48" w:rsidP="00F44C48">
      <w:pPr>
        <w:spacing w:after="120"/>
        <w:ind w:firstLine="72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6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2"/>
        <w:gridCol w:w="1127"/>
        <w:gridCol w:w="1127"/>
        <w:gridCol w:w="1131"/>
        <w:gridCol w:w="1127"/>
        <w:gridCol w:w="1127"/>
        <w:gridCol w:w="1117"/>
      </w:tblGrid>
      <w:tr w:rsidR="00F44C48" w:rsidTr="00023998">
        <w:trPr>
          <w:cantSplit/>
          <w:tblHeader/>
        </w:trPr>
        <w:tc>
          <w:tcPr>
            <w:tcW w:w="1739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44C48" w:rsidRDefault="00F44C48" w:rsidP="00023998">
            <w:pPr>
              <w:rPr>
                <w:sz w:val="22"/>
              </w:rPr>
            </w:pPr>
          </w:p>
        </w:tc>
        <w:tc>
          <w:tcPr>
            <w:tcW w:w="1634" w:type="pct"/>
            <w:gridSpan w:val="3"/>
            <w:tcBorders>
              <w:top w:val="double" w:sz="4" w:space="0" w:color="auto"/>
            </w:tcBorders>
          </w:tcPr>
          <w:p w:rsidR="00F44C48" w:rsidRDefault="00F44C48" w:rsidP="000239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  <w:r>
              <w:rPr>
                <w:sz w:val="22"/>
              </w:rPr>
              <w:br/>
              <w:t>2014</w:t>
            </w:r>
          </w:p>
        </w:tc>
        <w:tc>
          <w:tcPr>
            <w:tcW w:w="162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44C48" w:rsidRDefault="00F44C48" w:rsidP="0002399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  <w:r>
              <w:rPr>
                <w:sz w:val="22"/>
              </w:rPr>
              <w:br/>
              <w:t>2013</w:t>
            </w:r>
          </w:p>
        </w:tc>
      </w:tr>
      <w:tr w:rsidR="00F44C48" w:rsidTr="00023998">
        <w:trPr>
          <w:cantSplit/>
          <w:tblHeader/>
        </w:trPr>
        <w:tc>
          <w:tcPr>
            <w:tcW w:w="1739" w:type="pct"/>
            <w:vMerge/>
            <w:tcBorders>
              <w:left w:val="double" w:sz="4" w:space="0" w:color="auto"/>
            </w:tcBorders>
          </w:tcPr>
          <w:p w:rsidR="00F44C48" w:rsidRDefault="00F44C48" w:rsidP="00023998">
            <w:pPr>
              <w:rPr>
                <w:sz w:val="22"/>
              </w:rPr>
            </w:pPr>
          </w:p>
        </w:tc>
        <w:tc>
          <w:tcPr>
            <w:tcW w:w="544" w:type="pct"/>
          </w:tcPr>
          <w:p w:rsidR="00F44C48" w:rsidRDefault="00F44C48" w:rsidP="0002399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прибыв</w:t>
            </w:r>
            <w:r>
              <w:rPr>
                <w:sz w:val="22"/>
              </w:rPr>
              <w:softHyphen/>
              <w:t>ших</w:t>
            </w:r>
            <w:proofErr w:type="gramEnd"/>
          </w:p>
        </w:tc>
        <w:tc>
          <w:tcPr>
            <w:tcW w:w="544" w:type="pct"/>
          </w:tcPr>
          <w:p w:rsidR="00F44C48" w:rsidRDefault="00F44C48" w:rsidP="0002399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выбыв</w:t>
            </w:r>
            <w:r>
              <w:rPr>
                <w:sz w:val="22"/>
              </w:rPr>
              <w:softHyphen/>
              <w:t>ших</w:t>
            </w:r>
            <w:proofErr w:type="gramEnd"/>
          </w:p>
        </w:tc>
        <w:tc>
          <w:tcPr>
            <w:tcW w:w="546" w:type="pct"/>
          </w:tcPr>
          <w:p w:rsidR="00F44C48" w:rsidRDefault="00F44C48" w:rsidP="00023998">
            <w:pPr>
              <w:ind w:left="57"/>
              <w:rPr>
                <w:sz w:val="22"/>
              </w:rPr>
            </w:pPr>
            <w:r>
              <w:rPr>
                <w:sz w:val="22"/>
              </w:rPr>
              <w:t>мигра</w:t>
            </w:r>
            <w:r>
              <w:rPr>
                <w:sz w:val="22"/>
              </w:rPr>
              <w:softHyphen/>
              <w:t>ционный прирост</w:t>
            </w:r>
            <w:proofErr w:type="gramStart"/>
            <w:r>
              <w:rPr>
                <w:sz w:val="22"/>
              </w:rPr>
              <w:t xml:space="preserve"> (+), </w:t>
            </w:r>
            <w:proofErr w:type="gramEnd"/>
            <w:r>
              <w:rPr>
                <w:sz w:val="22"/>
              </w:rPr>
              <w:t>сни</w:t>
            </w:r>
            <w:r>
              <w:rPr>
                <w:sz w:val="22"/>
              </w:rPr>
              <w:softHyphen/>
              <w:t>же</w:t>
            </w:r>
            <w:r>
              <w:rPr>
                <w:sz w:val="22"/>
              </w:rPr>
              <w:softHyphen/>
              <w:t>ние (-)</w:t>
            </w:r>
          </w:p>
        </w:tc>
        <w:tc>
          <w:tcPr>
            <w:tcW w:w="544" w:type="pct"/>
          </w:tcPr>
          <w:p w:rsidR="00F44C48" w:rsidRDefault="00F44C48" w:rsidP="0002399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прибыв</w:t>
            </w:r>
            <w:r>
              <w:rPr>
                <w:sz w:val="22"/>
              </w:rPr>
              <w:softHyphen/>
              <w:t>ших</w:t>
            </w:r>
            <w:proofErr w:type="gramEnd"/>
          </w:p>
        </w:tc>
        <w:tc>
          <w:tcPr>
            <w:tcW w:w="544" w:type="pct"/>
          </w:tcPr>
          <w:p w:rsidR="00F44C48" w:rsidRDefault="00F44C48" w:rsidP="00023998">
            <w:pPr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gramStart"/>
            <w:r>
              <w:rPr>
                <w:sz w:val="22"/>
              </w:rPr>
              <w:t>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быв</w:t>
            </w:r>
            <w:r>
              <w:rPr>
                <w:sz w:val="22"/>
              </w:rPr>
              <w:softHyphen/>
              <w:t>ших</w:t>
            </w:r>
            <w:proofErr w:type="gramEnd"/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F44C48" w:rsidRDefault="00F44C48" w:rsidP="00023998">
            <w:pPr>
              <w:spacing w:after="120"/>
              <w:ind w:left="57"/>
              <w:rPr>
                <w:sz w:val="22"/>
              </w:rPr>
            </w:pPr>
            <w:proofErr w:type="spellStart"/>
            <w:r>
              <w:rPr>
                <w:sz w:val="22"/>
              </w:rPr>
              <w:t>мигр</w:t>
            </w:r>
            <w:proofErr w:type="gramStart"/>
            <w:r>
              <w:rPr>
                <w:sz w:val="22"/>
              </w:rPr>
              <w:t>а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ционный</w:t>
            </w:r>
            <w:proofErr w:type="spellEnd"/>
            <w:r>
              <w:rPr>
                <w:sz w:val="22"/>
              </w:rPr>
              <w:t xml:space="preserve"> прирост (+), сни</w:t>
            </w:r>
            <w:r>
              <w:rPr>
                <w:sz w:val="22"/>
              </w:rPr>
              <w:softHyphen/>
              <w:t>же</w:t>
            </w:r>
            <w:r>
              <w:rPr>
                <w:sz w:val="22"/>
              </w:rPr>
              <w:softHyphen/>
              <w:t>ние (-)</w:t>
            </w:r>
          </w:p>
        </w:tc>
      </w:tr>
      <w:tr w:rsidR="00F44C48" w:rsidTr="00023998">
        <w:tc>
          <w:tcPr>
            <w:tcW w:w="1739" w:type="pct"/>
            <w:tcBorders>
              <w:left w:val="double" w:sz="4" w:space="0" w:color="auto"/>
            </w:tcBorders>
          </w:tcPr>
          <w:p w:rsidR="00F44C48" w:rsidRDefault="00F44C48" w:rsidP="00023998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Миграция – всего</w:t>
            </w:r>
          </w:p>
        </w:tc>
        <w:tc>
          <w:tcPr>
            <w:tcW w:w="544" w:type="pct"/>
          </w:tcPr>
          <w:p w:rsidR="00F44C48" w:rsidRPr="00E254D4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27195</w:t>
            </w:r>
          </w:p>
        </w:tc>
        <w:tc>
          <w:tcPr>
            <w:tcW w:w="544" w:type="pct"/>
          </w:tcPr>
          <w:p w:rsidR="00F44C48" w:rsidRPr="00E254D4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28867</w:t>
            </w:r>
          </w:p>
        </w:tc>
        <w:tc>
          <w:tcPr>
            <w:tcW w:w="546" w:type="pct"/>
          </w:tcPr>
          <w:p w:rsidR="00F44C48" w:rsidRPr="00E24155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-1672</w:t>
            </w:r>
          </w:p>
        </w:tc>
        <w:tc>
          <w:tcPr>
            <w:tcW w:w="544" w:type="pct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24611</w:t>
            </w:r>
          </w:p>
        </w:tc>
        <w:tc>
          <w:tcPr>
            <w:tcW w:w="544" w:type="pct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27691</w:t>
            </w: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-3080</w:t>
            </w:r>
          </w:p>
        </w:tc>
      </w:tr>
      <w:tr w:rsidR="00F44C48" w:rsidTr="00023998"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F44C48" w:rsidRDefault="00F44C48" w:rsidP="00023998">
            <w:pPr>
              <w:pStyle w:val="ac"/>
              <w:tabs>
                <w:tab w:val="left" w:pos="262"/>
                <w:tab w:val="left" w:pos="540"/>
              </w:tabs>
              <w:spacing w:after="120" w:line="240" w:lineRule="auto"/>
              <w:ind w:left="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нее:</w:t>
            </w:r>
            <w:r>
              <w:rPr>
                <w:rFonts w:ascii="Times New Roman" w:hAnsi="Times New Roman"/>
                <w:sz w:val="22"/>
              </w:rPr>
              <w:br/>
              <w:t>в пределах России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F44C48" w:rsidRPr="00E254D4" w:rsidRDefault="00F44C48" w:rsidP="00023998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23671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F44C48" w:rsidRPr="00E254D4" w:rsidRDefault="00F44C48" w:rsidP="00023998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28216</w:t>
            </w: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:rsidR="00F44C48" w:rsidRPr="00E24155" w:rsidRDefault="00F44C48" w:rsidP="00023998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-4545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22079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27422</w:t>
            </w: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-5343</w:t>
            </w:r>
          </w:p>
        </w:tc>
      </w:tr>
      <w:tr w:rsidR="00F44C48" w:rsidTr="00023998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F44C48" w:rsidRDefault="00F44C48" w:rsidP="00023998">
            <w:pPr>
              <w:pStyle w:val="ac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544" w:type="pct"/>
            <w:tcBorders>
              <w:bottom w:val="nil"/>
            </w:tcBorders>
          </w:tcPr>
          <w:p w:rsidR="00F44C48" w:rsidRDefault="00F44C48" w:rsidP="00023998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F44C48" w:rsidRDefault="00F44C48" w:rsidP="00023998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pct"/>
            <w:tcBorders>
              <w:bottom w:val="nil"/>
            </w:tcBorders>
          </w:tcPr>
          <w:p w:rsidR="00F44C48" w:rsidRDefault="00F44C48" w:rsidP="00023998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nil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4C48" w:rsidTr="00023998">
        <w:trPr>
          <w:trHeight w:val="380"/>
        </w:trPr>
        <w:tc>
          <w:tcPr>
            <w:tcW w:w="1739" w:type="pct"/>
            <w:tcBorders>
              <w:top w:val="nil"/>
              <w:left w:val="double" w:sz="4" w:space="0" w:color="auto"/>
            </w:tcBorders>
          </w:tcPr>
          <w:p w:rsidR="00F44C48" w:rsidRDefault="00F44C48" w:rsidP="00023998">
            <w:pPr>
              <w:pStyle w:val="ae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внутрирегиональная</w:t>
            </w:r>
            <w:proofErr w:type="spellEnd"/>
          </w:p>
        </w:tc>
        <w:tc>
          <w:tcPr>
            <w:tcW w:w="544" w:type="pct"/>
            <w:tcBorders>
              <w:top w:val="nil"/>
            </w:tcBorders>
          </w:tcPr>
          <w:p w:rsidR="00F44C48" w:rsidRPr="00E254D4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11827</w:t>
            </w:r>
          </w:p>
        </w:tc>
        <w:tc>
          <w:tcPr>
            <w:tcW w:w="544" w:type="pct"/>
            <w:tcBorders>
              <w:top w:val="nil"/>
            </w:tcBorders>
          </w:tcPr>
          <w:p w:rsidR="00F44C48" w:rsidRPr="00E24155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11827</w:t>
            </w:r>
          </w:p>
        </w:tc>
        <w:tc>
          <w:tcPr>
            <w:tcW w:w="546" w:type="pct"/>
            <w:tcBorders>
              <w:top w:val="nil"/>
            </w:tcBorders>
          </w:tcPr>
          <w:p w:rsidR="00F44C48" w:rsidRPr="00E24155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44" w:type="pct"/>
            <w:tcBorders>
              <w:top w:val="nil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10938</w:t>
            </w:r>
          </w:p>
        </w:tc>
        <w:tc>
          <w:tcPr>
            <w:tcW w:w="544" w:type="pct"/>
            <w:tcBorders>
              <w:top w:val="nil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10938</w:t>
            </w:r>
          </w:p>
        </w:tc>
        <w:tc>
          <w:tcPr>
            <w:tcW w:w="539" w:type="pct"/>
            <w:tcBorders>
              <w:top w:val="nil"/>
              <w:right w:val="double" w:sz="4" w:space="0" w:color="auto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4C48" w:rsidTr="00023998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nil"/>
            </w:tcBorders>
          </w:tcPr>
          <w:p w:rsidR="00F44C48" w:rsidRDefault="00F44C48" w:rsidP="00023998">
            <w:pPr>
              <w:pStyle w:val="ae"/>
              <w:tabs>
                <w:tab w:val="left" w:pos="240"/>
                <w:tab w:val="left" w:pos="11744"/>
              </w:tabs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межрегиональная</w:t>
            </w:r>
          </w:p>
        </w:tc>
        <w:tc>
          <w:tcPr>
            <w:tcW w:w="544" w:type="pct"/>
            <w:tcBorders>
              <w:bottom w:val="nil"/>
            </w:tcBorders>
          </w:tcPr>
          <w:p w:rsidR="00F44C48" w:rsidRPr="00E24155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11844</w:t>
            </w:r>
          </w:p>
        </w:tc>
        <w:tc>
          <w:tcPr>
            <w:tcW w:w="544" w:type="pct"/>
            <w:tcBorders>
              <w:bottom w:val="nil"/>
            </w:tcBorders>
          </w:tcPr>
          <w:p w:rsidR="00F44C48" w:rsidRPr="00E24155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16389</w:t>
            </w:r>
          </w:p>
        </w:tc>
        <w:tc>
          <w:tcPr>
            <w:tcW w:w="546" w:type="pct"/>
            <w:tcBorders>
              <w:bottom w:val="nil"/>
            </w:tcBorders>
          </w:tcPr>
          <w:p w:rsidR="00F44C48" w:rsidRPr="00E24155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-4545</w:t>
            </w:r>
          </w:p>
        </w:tc>
        <w:tc>
          <w:tcPr>
            <w:tcW w:w="544" w:type="pct"/>
            <w:tcBorders>
              <w:bottom w:val="nil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11141</w:t>
            </w:r>
          </w:p>
        </w:tc>
        <w:tc>
          <w:tcPr>
            <w:tcW w:w="544" w:type="pct"/>
            <w:tcBorders>
              <w:bottom w:val="nil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16484</w:t>
            </w:r>
          </w:p>
        </w:tc>
        <w:tc>
          <w:tcPr>
            <w:tcW w:w="539" w:type="pct"/>
            <w:tcBorders>
              <w:bottom w:val="nil"/>
              <w:right w:val="double" w:sz="4" w:space="0" w:color="auto"/>
            </w:tcBorders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-5343</w:t>
            </w:r>
          </w:p>
        </w:tc>
      </w:tr>
      <w:tr w:rsidR="00F44C48" w:rsidTr="00023998">
        <w:tc>
          <w:tcPr>
            <w:tcW w:w="1739" w:type="pct"/>
            <w:tcBorders>
              <w:left w:val="double" w:sz="4" w:space="0" w:color="auto"/>
              <w:bottom w:val="single" w:sz="6" w:space="0" w:color="auto"/>
            </w:tcBorders>
          </w:tcPr>
          <w:p w:rsidR="00F44C48" w:rsidRDefault="00F44C48" w:rsidP="00023998">
            <w:pPr>
              <w:pStyle w:val="ae"/>
              <w:tabs>
                <w:tab w:val="left" w:pos="405"/>
              </w:tabs>
              <w:spacing w:after="12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международная </w:t>
            </w:r>
            <w:r w:rsidR="0002399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миграция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3524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651</w:t>
            </w:r>
          </w:p>
        </w:tc>
        <w:tc>
          <w:tcPr>
            <w:tcW w:w="546" w:type="pct"/>
            <w:tcBorders>
              <w:bottom w:val="single" w:sz="6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+2873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2532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269</w:t>
            </w:r>
          </w:p>
        </w:tc>
        <w:tc>
          <w:tcPr>
            <w:tcW w:w="539" w:type="pct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+2263</w:t>
            </w:r>
          </w:p>
        </w:tc>
      </w:tr>
      <w:tr w:rsidR="00F44C48" w:rsidTr="00023998">
        <w:tc>
          <w:tcPr>
            <w:tcW w:w="1739" w:type="pct"/>
            <w:tcBorders>
              <w:top w:val="nil"/>
              <w:left w:val="double" w:sz="4" w:space="0" w:color="auto"/>
              <w:bottom w:val="nil"/>
            </w:tcBorders>
          </w:tcPr>
          <w:p w:rsidR="00F44C48" w:rsidRDefault="00F44C48" w:rsidP="00023998">
            <w:pPr>
              <w:pStyle w:val="21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F44C48" w:rsidRDefault="00F44C48" w:rsidP="00023998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F44C48" w:rsidRDefault="00F44C48" w:rsidP="00023998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F44C48" w:rsidRDefault="00F44C48" w:rsidP="00023998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9" w:type="pct"/>
            <w:tcBorders>
              <w:top w:val="nil"/>
              <w:bottom w:val="nil"/>
              <w:right w:val="double" w:sz="4" w:space="0" w:color="auto"/>
            </w:tcBorders>
          </w:tcPr>
          <w:p w:rsidR="00F44C48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4C48" w:rsidTr="00023998">
        <w:tc>
          <w:tcPr>
            <w:tcW w:w="1739" w:type="pct"/>
            <w:tcBorders>
              <w:top w:val="nil"/>
              <w:left w:val="double" w:sz="4" w:space="0" w:color="auto"/>
            </w:tcBorders>
          </w:tcPr>
          <w:p w:rsidR="00F44C48" w:rsidRDefault="00F44C48" w:rsidP="00F44C48">
            <w:pPr>
              <w:pStyle w:val="ae"/>
              <w:tabs>
                <w:tab w:val="left" w:pos="405"/>
              </w:tabs>
              <w:spacing w:after="6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 странами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СНГ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3140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525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+2615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2143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539" w:type="pct"/>
            <w:tcBorders>
              <w:top w:val="nil"/>
              <w:right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+1993</w:t>
            </w:r>
          </w:p>
        </w:tc>
      </w:tr>
      <w:tr w:rsidR="00F44C48" w:rsidTr="00023998">
        <w:tc>
          <w:tcPr>
            <w:tcW w:w="1739" w:type="pct"/>
            <w:tcBorders>
              <w:left w:val="double" w:sz="4" w:space="0" w:color="auto"/>
              <w:bottom w:val="double" w:sz="4" w:space="0" w:color="auto"/>
            </w:tcBorders>
          </w:tcPr>
          <w:p w:rsidR="00F44C48" w:rsidRDefault="00F44C48" w:rsidP="00023998">
            <w:pPr>
              <w:pStyle w:val="ae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другими зарубеж</w:t>
            </w:r>
            <w:r>
              <w:rPr>
                <w:rFonts w:ascii="Times New Roman" w:hAnsi="Times New Roman"/>
                <w:sz w:val="22"/>
              </w:rPr>
              <w:softHyphen/>
              <w:t>ными странами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bottom"/>
          </w:tcPr>
          <w:p w:rsidR="00F44C48" w:rsidRPr="003879F1" w:rsidRDefault="00F44C48" w:rsidP="00023998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+258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389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</w:t>
            </w:r>
          </w:p>
        </w:tc>
        <w:tc>
          <w:tcPr>
            <w:tcW w:w="539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44C48" w:rsidRPr="00E52503" w:rsidRDefault="00F44C48" w:rsidP="00023998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+270</w:t>
            </w:r>
          </w:p>
        </w:tc>
      </w:tr>
    </w:tbl>
    <w:p w:rsidR="009B5FB5" w:rsidRPr="009B5FB5" w:rsidRDefault="009B5FB5" w:rsidP="009B5FB5"/>
    <w:p w:rsidR="00FC6A64" w:rsidRDefault="00FC6A64" w:rsidP="0076771A">
      <w:pPr>
        <w:spacing w:before="120"/>
        <w:ind w:firstLine="5245"/>
        <w:rPr>
          <w:sz w:val="24"/>
        </w:rPr>
      </w:pPr>
      <w:r>
        <w:rPr>
          <w:sz w:val="24"/>
        </w:rPr>
        <w:t xml:space="preserve">Территориальный  орган  </w:t>
      </w:r>
      <w:proofErr w:type="gramStart"/>
      <w:r>
        <w:rPr>
          <w:sz w:val="24"/>
        </w:rPr>
        <w:t>Федеральной</w:t>
      </w:r>
      <w:proofErr w:type="gramEnd"/>
      <w:r>
        <w:rPr>
          <w:sz w:val="24"/>
        </w:rPr>
        <w:t xml:space="preserve"> </w:t>
      </w:r>
    </w:p>
    <w:p w:rsidR="00FC6A64" w:rsidRDefault="00FC6A64" w:rsidP="0076771A">
      <w:pPr>
        <w:ind w:firstLine="5245"/>
        <w:rPr>
          <w:sz w:val="24"/>
        </w:rPr>
      </w:pPr>
      <w:r>
        <w:rPr>
          <w:sz w:val="24"/>
        </w:rPr>
        <w:t xml:space="preserve">службы государственной статистики </w:t>
      </w:r>
    </w:p>
    <w:p w:rsidR="00FC6A64" w:rsidRDefault="00FC6A64" w:rsidP="0076771A">
      <w:pPr>
        <w:tabs>
          <w:tab w:val="left" w:pos="7760"/>
        </w:tabs>
        <w:ind w:firstLine="5245"/>
        <w:rPr>
          <w:sz w:val="24"/>
        </w:rPr>
      </w:pPr>
      <w:r>
        <w:rPr>
          <w:sz w:val="24"/>
        </w:rPr>
        <w:t>по Ульяновской области</w:t>
      </w:r>
    </w:p>
    <w:sectPr w:rsidR="00FC6A64" w:rsidSect="00573977">
      <w:headerReference w:type="default" r:id="rId7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B3" w:rsidRPr="00A9521E" w:rsidRDefault="00357BB3" w:rsidP="00A9521E">
      <w:pPr>
        <w:pStyle w:val="1"/>
        <w:spacing w:line="240" w:lineRule="auto"/>
        <w:rPr>
          <w:b w:val="0"/>
        </w:rPr>
      </w:pPr>
      <w:r>
        <w:separator/>
      </w:r>
    </w:p>
  </w:endnote>
  <w:endnote w:type="continuationSeparator" w:id="1">
    <w:p w:rsidR="00357BB3" w:rsidRPr="00A9521E" w:rsidRDefault="00357BB3" w:rsidP="00A9521E">
      <w:pPr>
        <w:pStyle w:val="1"/>
        <w:spacing w:line="240" w:lineRule="auto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B3" w:rsidRPr="00A9521E" w:rsidRDefault="00357BB3" w:rsidP="00A9521E">
      <w:pPr>
        <w:pStyle w:val="1"/>
        <w:spacing w:line="240" w:lineRule="auto"/>
        <w:rPr>
          <w:b w:val="0"/>
        </w:rPr>
      </w:pPr>
      <w:r>
        <w:separator/>
      </w:r>
    </w:p>
  </w:footnote>
  <w:footnote w:type="continuationSeparator" w:id="1">
    <w:p w:rsidR="00357BB3" w:rsidRPr="00A9521E" w:rsidRDefault="00357BB3" w:rsidP="00A9521E">
      <w:pPr>
        <w:pStyle w:val="1"/>
        <w:spacing w:line="240" w:lineRule="auto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8" w:rsidRDefault="00FD7CCA">
    <w:pPr>
      <w:pStyle w:val="a5"/>
      <w:jc w:val="center"/>
    </w:pPr>
    <w:fldSimple w:instr=" PAGE   \* MERGEFORMAT ">
      <w:r w:rsidR="00D541F4">
        <w:rPr>
          <w:noProof/>
        </w:rPr>
        <w:t>5</w:t>
      </w:r>
    </w:fldSimple>
  </w:p>
  <w:p w:rsidR="00023998" w:rsidRDefault="000239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CC"/>
    <w:rsid w:val="00000C45"/>
    <w:rsid w:val="00005B17"/>
    <w:rsid w:val="00006FEE"/>
    <w:rsid w:val="000148CC"/>
    <w:rsid w:val="0002075F"/>
    <w:rsid w:val="00020CA1"/>
    <w:rsid w:val="00023998"/>
    <w:rsid w:val="000320AC"/>
    <w:rsid w:val="000364A1"/>
    <w:rsid w:val="00040BED"/>
    <w:rsid w:val="00042311"/>
    <w:rsid w:val="0004434F"/>
    <w:rsid w:val="00045CC5"/>
    <w:rsid w:val="0006508B"/>
    <w:rsid w:val="00071A1A"/>
    <w:rsid w:val="00076B9B"/>
    <w:rsid w:val="00092751"/>
    <w:rsid w:val="00097184"/>
    <w:rsid w:val="000A1940"/>
    <w:rsid w:val="000A2FAD"/>
    <w:rsid w:val="000A5A75"/>
    <w:rsid w:val="000A7CE5"/>
    <w:rsid w:val="000B5B7B"/>
    <w:rsid w:val="000C33A0"/>
    <w:rsid w:val="000D1D34"/>
    <w:rsid w:val="000F3A9B"/>
    <w:rsid w:val="00101251"/>
    <w:rsid w:val="00107FFD"/>
    <w:rsid w:val="001143CA"/>
    <w:rsid w:val="001178F2"/>
    <w:rsid w:val="0013020E"/>
    <w:rsid w:val="00143905"/>
    <w:rsid w:val="00147F6B"/>
    <w:rsid w:val="00156A63"/>
    <w:rsid w:val="00160F83"/>
    <w:rsid w:val="0016150F"/>
    <w:rsid w:val="00167C02"/>
    <w:rsid w:val="00170C5C"/>
    <w:rsid w:val="0017622F"/>
    <w:rsid w:val="00177817"/>
    <w:rsid w:val="0019080C"/>
    <w:rsid w:val="00196856"/>
    <w:rsid w:val="001B0399"/>
    <w:rsid w:val="001B34B3"/>
    <w:rsid w:val="001D1833"/>
    <w:rsid w:val="001D6525"/>
    <w:rsid w:val="001D73CE"/>
    <w:rsid w:val="001E7BFE"/>
    <w:rsid w:val="001F1F8B"/>
    <w:rsid w:val="001F2E02"/>
    <w:rsid w:val="00201675"/>
    <w:rsid w:val="0020533C"/>
    <w:rsid w:val="00215684"/>
    <w:rsid w:val="00217258"/>
    <w:rsid w:val="00227739"/>
    <w:rsid w:val="00232110"/>
    <w:rsid w:val="00234C42"/>
    <w:rsid w:val="0024357C"/>
    <w:rsid w:val="002511DB"/>
    <w:rsid w:val="00251389"/>
    <w:rsid w:val="002546A8"/>
    <w:rsid w:val="00262A34"/>
    <w:rsid w:val="00286C3B"/>
    <w:rsid w:val="002A2367"/>
    <w:rsid w:val="002A2D1E"/>
    <w:rsid w:val="002A2EF9"/>
    <w:rsid w:val="002A4177"/>
    <w:rsid w:val="002B0292"/>
    <w:rsid w:val="002B1046"/>
    <w:rsid w:val="002B4156"/>
    <w:rsid w:val="002B71DE"/>
    <w:rsid w:val="002D4232"/>
    <w:rsid w:val="002D518D"/>
    <w:rsid w:val="002D5D20"/>
    <w:rsid w:val="002D5D5A"/>
    <w:rsid w:val="002E524F"/>
    <w:rsid w:val="002F1962"/>
    <w:rsid w:val="002F3699"/>
    <w:rsid w:val="00301BEC"/>
    <w:rsid w:val="00302A1A"/>
    <w:rsid w:val="00304B1D"/>
    <w:rsid w:val="0030528B"/>
    <w:rsid w:val="0031678C"/>
    <w:rsid w:val="00320118"/>
    <w:rsid w:val="00321ADF"/>
    <w:rsid w:val="00326854"/>
    <w:rsid w:val="00332E22"/>
    <w:rsid w:val="003467CC"/>
    <w:rsid w:val="00357BB3"/>
    <w:rsid w:val="00357DAE"/>
    <w:rsid w:val="00357EA0"/>
    <w:rsid w:val="00366B56"/>
    <w:rsid w:val="003737FD"/>
    <w:rsid w:val="00375C9C"/>
    <w:rsid w:val="0037631D"/>
    <w:rsid w:val="00394D97"/>
    <w:rsid w:val="003A04FE"/>
    <w:rsid w:val="003C5903"/>
    <w:rsid w:val="003C5A8C"/>
    <w:rsid w:val="003F19FD"/>
    <w:rsid w:val="00421229"/>
    <w:rsid w:val="00421B0D"/>
    <w:rsid w:val="00427EDF"/>
    <w:rsid w:val="00440A2A"/>
    <w:rsid w:val="00451F2F"/>
    <w:rsid w:val="00454F18"/>
    <w:rsid w:val="00462C43"/>
    <w:rsid w:val="00463FAF"/>
    <w:rsid w:val="00466E3C"/>
    <w:rsid w:val="0048071B"/>
    <w:rsid w:val="004A4193"/>
    <w:rsid w:val="004B32FE"/>
    <w:rsid w:val="004B6C31"/>
    <w:rsid w:val="004C1955"/>
    <w:rsid w:val="004C2457"/>
    <w:rsid w:val="004C3329"/>
    <w:rsid w:val="004C619A"/>
    <w:rsid w:val="004D4CEB"/>
    <w:rsid w:val="004D5465"/>
    <w:rsid w:val="004E2222"/>
    <w:rsid w:val="004E28F5"/>
    <w:rsid w:val="004E2F77"/>
    <w:rsid w:val="004E46F0"/>
    <w:rsid w:val="004F6736"/>
    <w:rsid w:val="00524F76"/>
    <w:rsid w:val="0052506D"/>
    <w:rsid w:val="00526A19"/>
    <w:rsid w:val="00532EE9"/>
    <w:rsid w:val="00546E8D"/>
    <w:rsid w:val="00560F0D"/>
    <w:rsid w:val="00573977"/>
    <w:rsid w:val="00576E05"/>
    <w:rsid w:val="005A7383"/>
    <w:rsid w:val="005B5D67"/>
    <w:rsid w:val="005D0F56"/>
    <w:rsid w:val="005D25E1"/>
    <w:rsid w:val="005D2B83"/>
    <w:rsid w:val="005D7937"/>
    <w:rsid w:val="005E069F"/>
    <w:rsid w:val="005E592D"/>
    <w:rsid w:val="005F1EE5"/>
    <w:rsid w:val="005F2FBF"/>
    <w:rsid w:val="005F6476"/>
    <w:rsid w:val="005F7534"/>
    <w:rsid w:val="006018FD"/>
    <w:rsid w:val="006078E2"/>
    <w:rsid w:val="00613CE1"/>
    <w:rsid w:val="006219E4"/>
    <w:rsid w:val="00621F1D"/>
    <w:rsid w:val="00623E69"/>
    <w:rsid w:val="00626F7A"/>
    <w:rsid w:val="00627261"/>
    <w:rsid w:val="00631A27"/>
    <w:rsid w:val="00641951"/>
    <w:rsid w:val="0064724E"/>
    <w:rsid w:val="00651CEF"/>
    <w:rsid w:val="00651F11"/>
    <w:rsid w:val="006725D4"/>
    <w:rsid w:val="006748CD"/>
    <w:rsid w:val="00675C52"/>
    <w:rsid w:val="00680291"/>
    <w:rsid w:val="006878A7"/>
    <w:rsid w:val="006A1762"/>
    <w:rsid w:val="006B291F"/>
    <w:rsid w:val="006B3CC2"/>
    <w:rsid w:val="006C5A0C"/>
    <w:rsid w:val="006C6596"/>
    <w:rsid w:val="006D34C8"/>
    <w:rsid w:val="006E1BA1"/>
    <w:rsid w:val="006E2D92"/>
    <w:rsid w:val="006E4E23"/>
    <w:rsid w:val="006E5448"/>
    <w:rsid w:val="006F5409"/>
    <w:rsid w:val="006F5E8E"/>
    <w:rsid w:val="007069C0"/>
    <w:rsid w:val="00710E26"/>
    <w:rsid w:val="00732236"/>
    <w:rsid w:val="00734BF8"/>
    <w:rsid w:val="00747CB4"/>
    <w:rsid w:val="007529E5"/>
    <w:rsid w:val="007573B0"/>
    <w:rsid w:val="0076771A"/>
    <w:rsid w:val="007719B3"/>
    <w:rsid w:val="00773E07"/>
    <w:rsid w:val="00784C86"/>
    <w:rsid w:val="007864A2"/>
    <w:rsid w:val="007903E7"/>
    <w:rsid w:val="00792330"/>
    <w:rsid w:val="007974D2"/>
    <w:rsid w:val="007B2E23"/>
    <w:rsid w:val="007B6560"/>
    <w:rsid w:val="007C3109"/>
    <w:rsid w:val="007C33EB"/>
    <w:rsid w:val="007C3D99"/>
    <w:rsid w:val="007C3DF8"/>
    <w:rsid w:val="007C3F44"/>
    <w:rsid w:val="007C7853"/>
    <w:rsid w:val="007F06E0"/>
    <w:rsid w:val="007F541E"/>
    <w:rsid w:val="00800554"/>
    <w:rsid w:val="00805802"/>
    <w:rsid w:val="00805D63"/>
    <w:rsid w:val="008079DA"/>
    <w:rsid w:val="00811BFA"/>
    <w:rsid w:val="00811E7C"/>
    <w:rsid w:val="00826A44"/>
    <w:rsid w:val="00827F91"/>
    <w:rsid w:val="00842D17"/>
    <w:rsid w:val="00847F23"/>
    <w:rsid w:val="00861B9B"/>
    <w:rsid w:val="00866E75"/>
    <w:rsid w:val="008723A5"/>
    <w:rsid w:val="00883E42"/>
    <w:rsid w:val="00886DD3"/>
    <w:rsid w:val="008A26AB"/>
    <w:rsid w:val="008B0279"/>
    <w:rsid w:val="008E0F8D"/>
    <w:rsid w:val="008E45E1"/>
    <w:rsid w:val="008E4D0A"/>
    <w:rsid w:val="008F44C9"/>
    <w:rsid w:val="008F7236"/>
    <w:rsid w:val="00907E9B"/>
    <w:rsid w:val="009301B0"/>
    <w:rsid w:val="00931DDC"/>
    <w:rsid w:val="009363A9"/>
    <w:rsid w:val="00944AF8"/>
    <w:rsid w:val="00955189"/>
    <w:rsid w:val="00991960"/>
    <w:rsid w:val="009A6B3B"/>
    <w:rsid w:val="009B5FB5"/>
    <w:rsid w:val="009B69FE"/>
    <w:rsid w:val="009C5CE9"/>
    <w:rsid w:val="009D6E2B"/>
    <w:rsid w:val="009D7BC9"/>
    <w:rsid w:val="00A062FB"/>
    <w:rsid w:val="00A065FE"/>
    <w:rsid w:val="00A06940"/>
    <w:rsid w:val="00A128A0"/>
    <w:rsid w:val="00A238DD"/>
    <w:rsid w:val="00A31C0F"/>
    <w:rsid w:val="00A3490F"/>
    <w:rsid w:val="00A45C50"/>
    <w:rsid w:val="00A64FBD"/>
    <w:rsid w:val="00A7239E"/>
    <w:rsid w:val="00A75457"/>
    <w:rsid w:val="00A9521E"/>
    <w:rsid w:val="00A97D3A"/>
    <w:rsid w:val="00AA0EC5"/>
    <w:rsid w:val="00AA7A1B"/>
    <w:rsid w:val="00AC76C5"/>
    <w:rsid w:val="00AD79D4"/>
    <w:rsid w:val="00AE2347"/>
    <w:rsid w:val="00AE4B34"/>
    <w:rsid w:val="00AF2582"/>
    <w:rsid w:val="00AF4939"/>
    <w:rsid w:val="00AF4BC1"/>
    <w:rsid w:val="00B050C7"/>
    <w:rsid w:val="00B15ED2"/>
    <w:rsid w:val="00B160FD"/>
    <w:rsid w:val="00B37A6A"/>
    <w:rsid w:val="00B40B3B"/>
    <w:rsid w:val="00B645EB"/>
    <w:rsid w:val="00B661BC"/>
    <w:rsid w:val="00B66433"/>
    <w:rsid w:val="00B669BB"/>
    <w:rsid w:val="00B66A69"/>
    <w:rsid w:val="00B70EA8"/>
    <w:rsid w:val="00B72F31"/>
    <w:rsid w:val="00B76963"/>
    <w:rsid w:val="00B90BBA"/>
    <w:rsid w:val="00B96292"/>
    <w:rsid w:val="00BA469B"/>
    <w:rsid w:val="00BB1147"/>
    <w:rsid w:val="00BC4E29"/>
    <w:rsid w:val="00BD0694"/>
    <w:rsid w:val="00BD0978"/>
    <w:rsid w:val="00BD7264"/>
    <w:rsid w:val="00BD7420"/>
    <w:rsid w:val="00BE0C90"/>
    <w:rsid w:val="00BF022D"/>
    <w:rsid w:val="00BF1246"/>
    <w:rsid w:val="00BF5CEF"/>
    <w:rsid w:val="00C006A3"/>
    <w:rsid w:val="00C15933"/>
    <w:rsid w:val="00C25EEE"/>
    <w:rsid w:val="00C36219"/>
    <w:rsid w:val="00C50584"/>
    <w:rsid w:val="00C63C56"/>
    <w:rsid w:val="00C72C05"/>
    <w:rsid w:val="00C82CB1"/>
    <w:rsid w:val="00C905E4"/>
    <w:rsid w:val="00C91E52"/>
    <w:rsid w:val="00C92EBF"/>
    <w:rsid w:val="00CA4DE5"/>
    <w:rsid w:val="00CB436D"/>
    <w:rsid w:val="00CB5109"/>
    <w:rsid w:val="00CC08CD"/>
    <w:rsid w:val="00CC6469"/>
    <w:rsid w:val="00CD5F35"/>
    <w:rsid w:val="00CF5479"/>
    <w:rsid w:val="00D04436"/>
    <w:rsid w:val="00D1402A"/>
    <w:rsid w:val="00D27F22"/>
    <w:rsid w:val="00D4021F"/>
    <w:rsid w:val="00D50034"/>
    <w:rsid w:val="00D541F4"/>
    <w:rsid w:val="00D6794D"/>
    <w:rsid w:val="00D96D4A"/>
    <w:rsid w:val="00DA04EF"/>
    <w:rsid w:val="00DA218D"/>
    <w:rsid w:val="00DA6360"/>
    <w:rsid w:val="00DB56B2"/>
    <w:rsid w:val="00DC6C76"/>
    <w:rsid w:val="00DD39FC"/>
    <w:rsid w:val="00DD716B"/>
    <w:rsid w:val="00DE0B55"/>
    <w:rsid w:val="00DF290E"/>
    <w:rsid w:val="00DF68E9"/>
    <w:rsid w:val="00E01174"/>
    <w:rsid w:val="00E0124F"/>
    <w:rsid w:val="00E017BF"/>
    <w:rsid w:val="00E131CF"/>
    <w:rsid w:val="00E21533"/>
    <w:rsid w:val="00E24781"/>
    <w:rsid w:val="00E263D2"/>
    <w:rsid w:val="00E44B05"/>
    <w:rsid w:val="00E61189"/>
    <w:rsid w:val="00E64735"/>
    <w:rsid w:val="00E74396"/>
    <w:rsid w:val="00E97AF9"/>
    <w:rsid w:val="00EA7AFD"/>
    <w:rsid w:val="00EB35AA"/>
    <w:rsid w:val="00EC3592"/>
    <w:rsid w:val="00EC6156"/>
    <w:rsid w:val="00ED2680"/>
    <w:rsid w:val="00ED7388"/>
    <w:rsid w:val="00EE0363"/>
    <w:rsid w:val="00EE242C"/>
    <w:rsid w:val="00EE6BE2"/>
    <w:rsid w:val="00EE7A14"/>
    <w:rsid w:val="00EF1D68"/>
    <w:rsid w:val="00EF497C"/>
    <w:rsid w:val="00EF73FB"/>
    <w:rsid w:val="00F025F0"/>
    <w:rsid w:val="00F0689F"/>
    <w:rsid w:val="00F13583"/>
    <w:rsid w:val="00F14D86"/>
    <w:rsid w:val="00F31EBC"/>
    <w:rsid w:val="00F33CC2"/>
    <w:rsid w:val="00F364BB"/>
    <w:rsid w:val="00F44C48"/>
    <w:rsid w:val="00F76470"/>
    <w:rsid w:val="00F81B64"/>
    <w:rsid w:val="00F8756E"/>
    <w:rsid w:val="00F9079B"/>
    <w:rsid w:val="00F928B1"/>
    <w:rsid w:val="00FA1A41"/>
    <w:rsid w:val="00FA2887"/>
    <w:rsid w:val="00FB19E4"/>
    <w:rsid w:val="00FB3C4A"/>
    <w:rsid w:val="00FB6285"/>
    <w:rsid w:val="00FB702D"/>
    <w:rsid w:val="00FC5790"/>
    <w:rsid w:val="00FC6A64"/>
    <w:rsid w:val="00FD093E"/>
    <w:rsid w:val="00FD0F80"/>
    <w:rsid w:val="00FD20E6"/>
    <w:rsid w:val="00FD6127"/>
    <w:rsid w:val="00FD728F"/>
    <w:rsid w:val="00FD7CCA"/>
    <w:rsid w:val="00FF129D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E44B0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451F2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51F2F"/>
    <w:rPr>
      <w:rFonts w:ascii="Times New Roman" w:eastAsia="Times New Roman" w:hAnsi="Times New Roman"/>
    </w:rPr>
  </w:style>
  <w:style w:type="paragraph" w:customStyle="1" w:styleId="28">
    <w:name w:val="Основной текст 28"/>
    <w:basedOn w:val="a"/>
    <w:rsid w:val="00907E9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9EAA-AD69-47B6-ACF4-9B901AC8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14529</CharactersWithSpaces>
  <SharedDoc>false</SharedDoc>
  <HLinks>
    <vt:vector size="12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mailto:ulobl@statcom.mv.ru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 ОСИ</dc:creator>
  <cp:keywords/>
  <dc:description/>
  <cp:lastModifiedBy>Ульяновскстат</cp:lastModifiedBy>
  <cp:revision>24</cp:revision>
  <cp:lastPrinted>2015-01-29T10:17:00Z</cp:lastPrinted>
  <dcterms:created xsi:type="dcterms:W3CDTF">2014-12-23T10:41:00Z</dcterms:created>
  <dcterms:modified xsi:type="dcterms:W3CDTF">2015-03-02T08:35:00Z</dcterms:modified>
</cp:coreProperties>
</file>