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1"/>
        <w:tblW w:w="5000" w:type="pct"/>
        <w:tblLook w:val="04A0" w:firstRow="1" w:lastRow="0" w:firstColumn="1" w:lastColumn="0" w:noHBand="0" w:noVBand="1"/>
      </w:tblPr>
      <w:tblGrid>
        <w:gridCol w:w="2585"/>
        <w:gridCol w:w="3893"/>
        <w:gridCol w:w="509"/>
        <w:gridCol w:w="2584"/>
      </w:tblGrid>
      <w:tr w:rsidR="00E7089B" w:rsidTr="00E7089B">
        <w:trPr>
          <w:trHeight w:val="1361"/>
        </w:trPr>
        <w:tc>
          <w:tcPr>
            <w:tcW w:w="5000" w:type="pct"/>
            <w:gridSpan w:val="4"/>
            <w:hideMark/>
          </w:tcPr>
          <w:p w:rsidR="00B235F8" w:rsidRDefault="00657486" w:rsidP="00B235F8">
            <w:pPr>
              <w:pStyle w:val="1"/>
              <w:spacing w:after="60"/>
              <w:rPr>
                <w:b w:val="0"/>
                <w:color w:val="FFFFFF"/>
                <w:sz w:val="28"/>
                <w:szCs w:val="28"/>
              </w:rPr>
            </w:pPr>
            <w:r>
              <w:rPr>
                <w:color w:val="FFFFFF"/>
                <w:spacing w:val="60"/>
                <w:sz w:val="30"/>
                <w:szCs w:val="30"/>
              </w:rPr>
              <w:t xml:space="preserve"> </w:t>
            </w:r>
            <w:r w:rsidR="00B235F8">
              <w:rPr>
                <w:b w:val="0"/>
                <w:color w:val="FFFFFF"/>
                <w:sz w:val="28"/>
                <w:szCs w:val="28"/>
              </w:rPr>
              <w:t>Росстат</w:t>
            </w:r>
          </w:p>
          <w:p w:rsidR="008C556C" w:rsidRPr="008C556C" w:rsidRDefault="008C556C" w:rsidP="008C556C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C556C" w:rsidRPr="008C556C" w:rsidRDefault="008C556C" w:rsidP="008C55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5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РОССТАТ</w:t>
            </w:r>
          </w:p>
          <w:p w:rsidR="008C556C" w:rsidRPr="008C556C" w:rsidRDefault="008C556C" w:rsidP="008C556C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C556C" w:rsidRPr="008C556C" w:rsidRDefault="008C556C" w:rsidP="008C556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556C">
              <w:rPr>
                <w:rFonts w:ascii="Times New Roman" w:eastAsia="Times New Roman" w:hAnsi="Times New Roman" w:cs="Times New Roman"/>
                <w:b/>
                <w:color w:val="auto"/>
              </w:rPr>
              <w:t>ТЕРРИТОРИАЛЬНЫЙ ОРГАН ФЕДЕРАЛЬНОЙ СЛУЖБЫ</w:t>
            </w:r>
          </w:p>
          <w:p w:rsidR="008C556C" w:rsidRPr="008C556C" w:rsidRDefault="008C556C" w:rsidP="008C556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i/>
                <w:color w:val="auto"/>
              </w:rPr>
            </w:pPr>
            <w:r w:rsidRPr="008C556C">
              <w:rPr>
                <w:rFonts w:ascii="Times New Roman" w:eastAsia="Times New Roman" w:hAnsi="Times New Roman" w:cs="Times New Roman"/>
                <w:b/>
                <w:color w:val="auto"/>
              </w:rPr>
              <w:t>ГОСУДАРСТВЕННОЙ</w:t>
            </w:r>
            <w:r w:rsidRPr="008C556C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8C556C">
              <w:rPr>
                <w:rFonts w:ascii="Times New Roman" w:eastAsia="Times New Roman" w:hAnsi="Times New Roman" w:cs="Times New Roman"/>
                <w:b/>
                <w:color w:val="auto"/>
              </w:rPr>
              <w:t>СТАТИСТИКИ ПО УЛЬЯНОВСКОЙ ОБЛАСТИ</w:t>
            </w:r>
          </w:p>
          <w:p w:rsidR="008C556C" w:rsidRPr="008C556C" w:rsidRDefault="008C556C" w:rsidP="008C556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i/>
                <w:color w:val="auto"/>
              </w:rPr>
            </w:pPr>
            <w:r w:rsidRPr="008C556C">
              <w:rPr>
                <w:rFonts w:ascii="Times New Roman" w:eastAsia="Times New Roman" w:hAnsi="Times New Roman" w:cs="Times New Roman"/>
                <w:b/>
                <w:color w:val="auto"/>
              </w:rPr>
              <w:t>(УЛЬЯНОВСКСТАТ)</w:t>
            </w:r>
          </w:p>
          <w:p w:rsidR="00E7089B" w:rsidRPr="00B235F8" w:rsidRDefault="00657486" w:rsidP="00657486">
            <w:pPr>
              <w:tabs>
                <w:tab w:val="left" w:pos="685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60"/>
                <w:sz w:val="30"/>
                <w:szCs w:val="30"/>
              </w:rPr>
              <w:t xml:space="preserve">                                               </w:t>
            </w:r>
          </w:p>
        </w:tc>
      </w:tr>
      <w:tr w:rsidR="00E7089B" w:rsidTr="00E7089B">
        <w:trPr>
          <w:trHeight w:val="454"/>
        </w:trPr>
        <w:tc>
          <w:tcPr>
            <w:tcW w:w="5000" w:type="pct"/>
            <w:gridSpan w:val="4"/>
            <w:vAlign w:val="center"/>
            <w:hideMark/>
          </w:tcPr>
          <w:p w:rsid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34"/>
                <w:szCs w:val="34"/>
              </w:rPr>
            </w:pPr>
            <w:r>
              <w:rPr>
                <w:b/>
                <w:color w:val="FFFFFF"/>
                <w:spacing w:val="60"/>
                <w:sz w:val="34"/>
                <w:szCs w:val="34"/>
              </w:rPr>
              <w:t>ПРИКАЗ</w:t>
            </w:r>
          </w:p>
        </w:tc>
      </w:tr>
      <w:tr w:rsidR="00E7089B" w:rsidTr="00E7089B">
        <w:trPr>
          <w:trHeight w:hRule="exact" w:val="397"/>
        </w:trPr>
        <w:tc>
          <w:tcPr>
            <w:tcW w:w="1350" w:type="pct"/>
            <w:hideMark/>
          </w:tcPr>
          <w:p w:rsidR="00E7089B" w:rsidRPr="00E7089B" w:rsidRDefault="008C556C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>FILLIN  "Введите дату приказа"  \* MERGEFORMAT</w:instrText>
            </w:r>
            <w:r>
              <w:fldChar w:fldCharType="separate"/>
            </w:r>
            <w:r w:rsidR="00377B77">
              <w:rPr>
                <w:rFonts w:ascii="Times New Roman" w:hAnsi="Times New Roman" w:cs="Times New Roman"/>
                <w:sz w:val="28"/>
                <w:szCs w:val="28"/>
              </w:rPr>
              <w:t>16 июня 2023</w:t>
            </w:r>
            <w:r w:rsidR="00E7089B" w:rsidRPr="00E708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34" w:type="pct"/>
            <w:hideMark/>
          </w:tcPr>
          <w:p w:rsidR="00E7089B" w:rsidRPr="008C556C" w:rsidRDefault="008C556C" w:rsidP="008C556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56C">
              <w:rPr>
                <w:rFonts w:ascii="Times New Roman" w:hAnsi="Times New Roman" w:cs="Times New Roman"/>
                <w:b/>
                <w:bCs/>
              </w:rPr>
              <w:t>УЛЬЯНОВСК</w:t>
            </w:r>
          </w:p>
        </w:tc>
        <w:tc>
          <w:tcPr>
            <w:tcW w:w="266" w:type="pct"/>
            <w:hideMark/>
          </w:tcPr>
          <w:p w:rsidR="00E7089B" w:rsidRP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7089B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1350" w:type="pct"/>
            <w:hideMark/>
          </w:tcPr>
          <w:p w:rsidR="00E7089B" w:rsidRPr="00E7089B" w:rsidRDefault="00587E43" w:rsidP="0017145B">
            <w:pPr>
              <w:tabs>
                <w:tab w:val="left" w:pos="255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E7089B" w:rsidTr="00E7089B">
        <w:trPr>
          <w:trHeight w:hRule="exact" w:val="284"/>
        </w:trPr>
        <w:tc>
          <w:tcPr>
            <w:tcW w:w="1350" w:type="pct"/>
            <w:hideMark/>
          </w:tcPr>
          <w:p w:rsidR="00E7089B" w:rsidRP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pct"/>
            <w:gridSpan w:val="2"/>
            <w:hideMark/>
          </w:tcPr>
          <w:p w:rsidR="00E7089B" w:rsidRPr="00E7089B" w:rsidRDefault="00E7089B" w:rsidP="0017145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7089B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Ульяновск</w:t>
            </w:r>
          </w:p>
        </w:tc>
        <w:tc>
          <w:tcPr>
            <w:tcW w:w="1350" w:type="pct"/>
            <w:hideMark/>
          </w:tcPr>
          <w:p w:rsidR="00E7089B" w:rsidRPr="00E7089B" w:rsidRDefault="00E7089B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89B" w:rsidTr="007E735A">
        <w:trPr>
          <w:trHeight w:val="988"/>
        </w:trPr>
        <w:tc>
          <w:tcPr>
            <w:tcW w:w="5000" w:type="pct"/>
            <w:gridSpan w:val="4"/>
            <w:hideMark/>
          </w:tcPr>
          <w:p w:rsidR="00E7089B" w:rsidRPr="00E7089B" w:rsidRDefault="00E7089B" w:rsidP="007E735A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145B" w:rsidTr="007E735A">
        <w:trPr>
          <w:trHeight w:val="988"/>
        </w:trPr>
        <w:tc>
          <w:tcPr>
            <w:tcW w:w="5000" w:type="pct"/>
            <w:gridSpan w:val="4"/>
          </w:tcPr>
          <w:p w:rsidR="0017145B" w:rsidRPr="00E7089B" w:rsidRDefault="004B3769" w:rsidP="001714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fldSimple w:instr="FILLIN&quot;ВВЕДИТЕ ЗАГОЛОВОК ПРИКАЗА&quot; \* MERGEFORMAT">
              <w:r w:rsidR="0017145B" w:rsidRPr="00E7089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Об утверждении Положения о "телефоне доверия" по вопросам противодействия коррупции Территориального органа Федеральной службы государственной статистики по Ульяновской области</w:t>
              </w:r>
            </w:fldSimple>
          </w:p>
        </w:tc>
      </w:tr>
      <w:tr w:rsidR="00E7089B" w:rsidTr="00AE2747">
        <w:trPr>
          <w:trHeight w:val="1004"/>
        </w:trPr>
        <w:tc>
          <w:tcPr>
            <w:tcW w:w="5000" w:type="pct"/>
            <w:gridSpan w:val="4"/>
            <w:hideMark/>
          </w:tcPr>
          <w:p w:rsidR="00772614" w:rsidRDefault="00772614" w:rsidP="00772614">
            <w:pPr>
              <w:pStyle w:val="ae"/>
              <w:spacing w:line="360" w:lineRule="auto"/>
              <w:ind w:left="0" w:firstLine="0"/>
              <w:rPr>
                <w:rStyle w:val="FontStyle11"/>
                <w:rFonts w:eastAsiaTheme="minorEastAsia"/>
                <w:sz w:val="28"/>
                <w:szCs w:val="28"/>
              </w:rPr>
            </w:pPr>
          </w:p>
          <w:p w:rsidR="0017145B" w:rsidRPr="00772614" w:rsidRDefault="000025C8" w:rsidP="00772614">
            <w:pPr>
              <w:pStyle w:val="ae"/>
              <w:spacing w:line="360" w:lineRule="auto"/>
              <w:ind w:left="0" w:firstLine="851"/>
              <w:rPr>
                <w:rStyle w:val="FontStyle11"/>
                <w:rFonts w:eastAsiaTheme="minorEastAsia"/>
                <w:sz w:val="28"/>
                <w:szCs w:val="28"/>
              </w:rPr>
            </w:pPr>
            <w:proofErr w:type="gramStart"/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>В соответствии с положениями приказа Росстата от 22.05.2023 № 238 «Об утверждении положения о «телефоне доверия» Федеральной службы государственной статистики» и в целях реализации антикоррупционных мероприятий, проводимых Территориальным органом Федеральной службы государст</w:t>
            </w:r>
            <w:r>
              <w:rPr>
                <w:rStyle w:val="FontStyle11"/>
                <w:rFonts w:eastAsiaTheme="minorEastAsia"/>
                <w:sz w:val="28"/>
                <w:szCs w:val="28"/>
              </w:rPr>
              <w:t>венной статистики по Ульяновской</w:t>
            </w:r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 xml:space="preserve"> области, повышения эффективности обеспечения соблюдения федеральными государственными гражданскими служащими Территориального органа Федеральной службы государств</w:t>
            </w:r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енной статистики по Ульяновской </w:t>
            </w:r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>области, запретов, ограничений, обязательств и требований к служебному поведению</w:t>
            </w:r>
            <w:proofErr w:type="gramEnd"/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 xml:space="preserve">, формирования в обществе нетерпимости к коррупционному поведению </w:t>
            </w:r>
            <w:proofErr w:type="gramStart"/>
            <w:r w:rsidRPr="00772614">
              <w:rPr>
                <w:rStyle w:val="FontStyle11"/>
                <w:rFonts w:eastAsiaTheme="minorEastAsia"/>
                <w:sz w:val="28"/>
                <w:szCs w:val="28"/>
              </w:rPr>
              <w:t>п</w:t>
            </w:r>
            <w:proofErr w:type="gramEnd"/>
            <w:r w:rsidRPr="00772614">
              <w:rPr>
                <w:rStyle w:val="FontStyle11"/>
                <w:rFonts w:eastAsiaTheme="minorEastAsia"/>
                <w:sz w:val="28"/>
                <w:szCs w:val="28"/>
              </w:rPr>
              <w:t xml:space="preserve"> р и к а з ы в а ю:</w:t>
            </w:r>
          </w:p>
          <w:p w:rsidR="0017145B" w:rsidRDefault="0017145B" w:rsidP="0017145B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09"/>
              <w:contextualSpacing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>Утвердить прилагаемое Положение о «телефоне доверия» по вопросам противодействия коррупции Территориального органа Федеральной службы государственной статистики по Ульяновской области (далее – Положение о «телефоне доверия»).</w:t>
            </w:r>
          </w:p>
          <w:p w:rsidR="000025C8" w:rsidRDefault="000025C8" w:rsidP="000025C8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10"/>
              <w:contextualSpacing/>
              <w:rPr>
                <w:rStyle w:val="FontStyle11"/>
                <w:rFonts w:eastAsiaTheme="minorEastAsia"/>
                <w:sz w:val="28"/>
                <w:szCs w:val="28"/>
              </w:rPr>
            </w:pPr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 xml:space="preserve"> Отделу информационных ресурсов и технологий (</w:t>
            </w:r>
            <w:proofErr w:type="spellStart"/>
            <w:r>
              <w:rPr>
                <w:rStyle w:val="FontStyle11"/>
                <w:rFonts w:eastAsiaTheme="minorEastAsia"/>
                <w:sz w:val="28"/>
                <w:szCs w:val="28"/>
              </w:rPr>
              <w:t>Жупко</w:t>
            </w:r>
            <w:proofErr w:type="spellEnd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А.В.) </w:t>
            </w:r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>обеспечить бесперебойное функционирование линии телефонной связи</w:t>
            </w:r>
            <w:r w:rsidR="0098302A" w:rsidRPr="0098302A">
              <w:rPr>
                <w:rFonts w:eastAsiaTheme="minorEastAsia"/>
                <w:color w:val="000000"/>
              </w:rPr>
              <w:t xml:space="preserve"> </w:t>
            </w:r>
            <w:r w:rsidR="0098302A" w:rsidRPr="0098302A">
              <w:rPr>
                <w:rFonts w:eastAsiaTheme="minorEastAsia"/>
              </w:rPr>
              <w:t xml:space="preserve">с номером 8 (8422) 41-09-29 </w:t>
            </w:r>
            <w:r w:rsidR="0098302A">
              <w:rPr>
                <w:rFonts w:eastAsiaTheme="minorEastAsia"/>
              </w:rPr>
              <w:t xml:space="preserve">для работы «телефона доверия» </w:t>
            </w:r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 xml:space="preserve"> в автоматическом </w:t>
            </w:r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lastRenderedPageBreak/>
              <w:t xml:space="preserve">режиме с записью сообщения на автоответчик, а также обеспечить техническое сопровождение функционирования «телефона доверия» Территориального органа Федеральной службы государственной статистики по </w:t>
            </w:r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Ульяновской области </w:t>
            </w:r>
            <w:proofErr w:type="spellStart"/>
            <w:proofErr w:type="gramStart"/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>области</w:t>
            </w:r>
            <w:proofErr w:type="spellEnd"/>
            <w:proofErr w:type="gramEnd"/>
            <w:r w:rsidRPr="000025C8">
              <w:rPr>
                <w:rStyle w:val="FontStyle11"/>
                <w:rFonts w:eastAsiaTheme="minorEastAsia"/>
                <w:sz w:val="28"/>
                <w:szCs w:val="28"/>
              </w:rPr>
              <w:t>.</w:t>
            </w:r>
          </w:p>
          <w:p w:rsidR="0017145B" w:rsidRPr="0098302A" w:rsidRDefault="0017145B" w:rsidP="0098302A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09"/>
              <w:contextualSpacing/>
              <w:rPr>
                <w:rStyle w:val="FontStyle11"/>
                <w:rFonts w:eastAsiaTheme="minorEastAsia"/>
                <w:sz w:val="28"/>
                <w:szCs w:val="28"/>
              </w:rPr>
            </w:pPr>
            <w:r>
              <w:rPr>
                <w:rStyle w:val="FontStyle11"/>
                <w:rFonts w:eastAsiaTheme="minorEastAsia"/>
                <w:sz w:val="28"/>
                <w:szCs w:val="28"/>
              </w:rPr>
              <w:t>Административному отделу (</w:t>
            </w:r>
            <w:r w:rsidR="000025C8">
              <w:rPr>
                <w:rStyle w:val="FontStyle11"/>
                <w:rFonts w:eastAsiaTheme="minorEastAsia"/>
                <w:sz w:val="28"/>
                <w:szCs w:val="28"/>
              </w:rPr>
              <w:t xml:space="preserve">И.М. </w:t>
            </w:r>
            <w:proofErr w:type="spellStart"/>
            <w:r w:rsidR="000025C8">
              <w:rPr>
                <w:rStyle w:val="FontStyle11"/>
                <w:rFonts w:eastAsiaTheme="minorEastAsia"/>
                <w:sz w:val="28"/>
                <w:szCs w:val="28"/>
              </w:rPr>
              <w:t>Амелина</w:t>
            </w:r>
            <w:proofErr w:type="spellEnd"/>
            <w:r w:rsidR="0098302A">
              <w:rPr>
                <w:rStyle w:val="FontStyle11"/>
                <w:rFonts w:eastAsiaTheme="minorEastAsia"/>
                <w:sz w:val="28"/>
                <w:szCs w:val="28"/>
              </w:rPr>
              <w:t xml:space="preserve">) </w:t>
            </w:r>
            <w:r w:rsidRPr="0098302A">
              <w:rPr>
                <w:rStyle w:val="FontStyle11"/>
                <w:rFonts w:eastAsiaTheme="minorEastAsia"/>
                <w:sz w:val="28"/>
                <w:szCs w:val="28"/>
              </w:rPr>
              <w:t>организовать регистрацию обращений граждан и организаций, по</w:t>
            </w:r>
            <w:r w:rsidR="0098302A">
              <w:rPr>
                <w:rStyle w:val="FontStyle11"/>
                <w:rFonts w:eastAsiaTheme="minorEastAsia"/>
                <w:sz w:val="28"/>
                <w:szCs w:val="28"/>
              </w:rPr>
              <w:t>ступивших по «телефону доверия»</w:t>
            </w:r>
            <w:r w:rsidRPr="0098302A">
              <w:rPr>
                <w:rStyle w:val="FontStyle11"/>
                <w:rFonts w:eastAsiaTheme="minorEastAsia"/>
                <w:sz w:val="28"/>
                <w:szCs w:val="28"/>
              </w:rPr>
              <w:t xml:space="preserve"> в Журнале регистрации обращений граждан и организаций по «телефону доверия» Территориального органа Федеральной службы государственной стат</w:t>
            </w:r>
            <w:r w:rsidR="00772614">
              <w:rPr>
                <w:rStyle w:val="FontStyle11"/>
                <w:rFonts w:eastAsiaTheme="minorEastAsia"/>
                <w:sz w:val="28"/>
                <w:szCs w:val="28"/>
              </w:rPr>
              <w:t>истики по Ульяновской области.</w:t>
            </w:r>
          </w:p>
          <w:p w:rsidR="0017145B" w:rsidRPr="00772614" w:rsidRDefault="00772614" w:rsidP="00772614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10"/>
              <w:rPr>
                <w:rStyle w:val="FontStyle11"/>
                <w:sz w:val="28"/>
                <w:szCs w:val="28"/>
              </w:rPr>
            </w:pPr>
            <w:r w:rsidRPr="00772614">
              <w:rPr>
                <w:rFonts w:eastAsiaTheme="minorEastAsia"/>
              </w:rPr>
              <w:t xml:space="preserve"> Признать утр</w:t>
            </w:r>
            <w:r>
              <w:rPr>
                <w:rFonts w:eastAsiaTheme="minorEastAsia"/>
              </w:rPr>
              <w:t>атившим силу приказ Ульяновскстата от 04.08.2014 № 6</w:t>
            </w:r>
            <w:r w:rsidRPr="00772614">
              <w:rPr>
                <w:rFonts w:eastAsiaTheme="minorEastAsia"/>
              </w:rPr>
              <w:t>2 «Об утверждении положения о «телефоне доверия» Территориального органа Федеральной службы государст</w:t>
            </w:r>
            <w:r>
              <w:rPr>
                <w:rFonts w:eastAsiaTheme="minorEastAsia"/>
              </w:rPr>
              <w:t>венной статистики по Ульяновской области».</w:t>
            </w:r>
          </w:p>
          <w:p w:rsidR="0017145B" w:rsidRDefault="0017145B" w:rsidP="00772614">
            <w:pPr>
              <w:pStyle w:val="ae"/>
              <w:numPr>
                <w:ilvl w:val="0"/>
                <w:numId w:val="5"/>
              </w:numPr>
              <w:spacing w:line="360" w:lineRule="auto"/>
              <w:ind w:left="0" w:firstLine="710"/>
              <w:rPr>
                <w:rStyle w:val="FontStyle1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FontStyle11"/>
                <w:rFonts w:eastAsiaTheme="minorEastAsia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FontStyle11"/>
                <w:rFonts w:eastAsiaTheme="minorEastAsia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17145B" w:rsidRDefault="0017145B" w:rsidP="0017145B">
            <w:pPr>
              <w:spacing w:line="360" w:lineRule="auto"/>
              <w:rPr>
                <w:rStyle w:val="FontStyle11"/>
                <w:sz w:val="28"/>
                <w:szCs w:val="28"/>
              </w:rPr>
            </w:pPr>
          </w:p>
          <w:p w:rsidR="0017145B" w:rsidRDefault="0017145B" w:rsidP="0017145B">
            <w:pPr>
              <w:spacing w:line="360" w:lineRule="auto"/>
              <w:rPr>
                <w:rStyle w:val="FontStyle11"/>
                <w:sz w:val="28"/>
                <w:szCs w:val="28"/>
              </w:rPr>
            </w:pPr>
          </w:p>
          <w:p w:rsidR="0017145B" w:rsidRDefault="0017145B" w:rsidP="0017145B">
            <w:pPr>
              <w:spacing w:line="360" w:lineRule="auto"/>
              <w:rPr>
                <w:rStyle w:val="FontStyle11"/>
                <w:sz w:val="28"/>
                <w:szCs w:val="28"/>
              </w:rPr>
            </w:pPr>
          </w:p>
          <w:p w:rsidR="0017145B" w:rsidRDefault="0017145B" w:rsidP="0017145B">
            <w:pPr>
              <w:spacing w:line="36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Руководитель                                                                                        Д.Ю. </w:t>
            </w:r>
            <w:proofErr w:type="spellStart"/>
            <w:r>
              <w:rPr>
                <w:rStyle w:val="FontStyle11"/>
                <w:sz w:val="28"/>
                <w:szCs w:val="28"/>
              </w:rPr>
              <w:t>Гудз</w:t>
            </w:r>
            <w:proofErr w:type="spellEnd"/>
          </w:p>
          <w:p w:rsidR="00AE2747" w:rsidRPr="00AE2747" w:rsidRDefault="00AE2747" w:rsidP="00AE274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35A" w:rsidRDefault="007E735A" w:rsidP="007E735A">
      <w:pPr>
        <w:pStyle w:val="ae"/>
        <w:spacing w:line="360" w:lineRule="auto"/>
        <w:ind w:left="0" w:firstLine="0"/>
        <w:rPr>
          <w:rStyle w:val="FontStyle11"/>
          <w:rFonts w:eastAsiaTheme="minorEastAsia"/>
          <w:sz w:val="28"/>
          <w:szCs w:val="28"/>
        </w:rPr>
      </w:pPr>
    </w:p>
    <w:p w:rsidR="005F644A" w:rsidRDefault="007E735A" w:rsidP="0017145B">
      <w:pPr>
        <w:pStyle w:val="ae"/>
        <w:spacing w:line="36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rFonts w:eastAsiaTheme="minorEastAsia"/>
          <w:sz w:val="28"/>
          <w:szCs w:val="28"/>
        </w:rPr>
        <w:tab/>
      </w:r>
    </w:p>
    <w:p w:rsidR="005F644A" w:rsidRPr="005F644A" w:rsidRDefault="005F644A" w:rsidP="005F644A">
      <w:pPr>
        <w:spacing w:line="360" w:lineRule="auto"/>
        <w:jc w:val="both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772614" w:rsidRDefault="00772614" w:rsidP="005F644A">
      <w:pPr>
        <w:spacing w:line="360" w:lineRule="auto"/>
        <w:rPr>
          <w:rStyle w:val="FontStyle11"/>
          <w:sz w:val="28"/>
          <w:szCs w:val="28"/>
        </w:rPr>
      </w:pPr>
    </w:p>
    <w:p w:rsidR="00772614" w:rsidRDefault="00772614" w:rsidP="005F644A">
      <w:pPr>
        <w:spacing w:line="360" w:lineRule="auto"/>
        <w:rPr>
          <w:rStyle w:val="FontStyle11"/>
          <w:sz w:val="28"/>
          <w:szCs w:val="28"/>
        </w:rPr>
      </w:pPr>
    </w:p>
    <w:p w:rsidR="00772614" w:rsidRDefault="00772614" w:rsidP="005F644A">
      <w:pPr>
        <w:spacing w:line="360" w:lineRule="auto"/>
        <w:rPr>
          <w:rStyle w:val="FontStyle11"/>
          <w:sz w:val="28"/>
          <w:szCs w:val="28"/>
        </w:rPr>
      </w:pPr>
    </w:p>
    <w:p w:rsidR="005F644A" w:rsidRPr="005F644A" w:rsidRDefault="005F644A" w:rsidP="005F644A">
      <w:pPr>
        <w:spacing w:line="360" w:lineRule="auto"/>
        <w:rPr>
          <w:rStyle w:val="FontStyle11"/>
          <w:sz w:val="28"/>
          <w:szCs w:val="28"/>
        </w:rPr>
      </w:pPr>
    </w:p>
    <w:p w:rsidR="00B235F8" w:rsidRDefault="00B235F8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B235F8" w:rsidSect="0013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7089B" w:rsidRPr="00E7089B" w:rsidRDefault="00E7089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1"/>
        <w:tblW w:w="4799" w:type="pct"/>
        <w:tblLook w:val="04A0" w:firstRow="1" w:lastRow="0" w:firstColumn="1" w:lastColumn="0" w:noHBand="0" w:noVBand="1"/>
      </w:tblPr>
      <w:tblGrid>
        <w:gridCol w:w="5820"/>
        <w:gridCol w:w="3366"/>
      </w:tblGrid>
      <w:tr w:rsidR="007636A5" w:rsidRPr="00F033C5" w:rsidTr="00E7089B">
        <w:trPr>
          <w:trHeight w:hRule="exact" w:val="987"/>
        </w:trPr>
        <w:tc>
          <w:tcPr>
            <w:tcW w:w="3168" w:type="pct"/>
          </w:tcPr>
          <w:p w:rsidR="007636A5" w:rsidRPr="00291602" w:rsidRDefault="007636A5" w:rsidP="0017145B">
            <w:pPr>
              <w:pStyle w:val="1"/>
              <w:spacing w:line="240" w:lineRule="auto"/>
              <w:rPr>
                <w:color w:val="FFFFFF"/>
                <w:spacing w:val="60"/>
                <w:sz w:val="30"/>
                <w:szCs w:val="30"/>
              </w:rPr>
            </w:pPr>
          </w:p>
        </w:tc>
        <w:tc>
          <w:tcPr>
            <w:tcW w:w="1832" w:type="pct"/>
          </w:tcPr>
          <w:p w:rsidR="007636A5" w:rsidRPr="00205C8C" w:rsidRDefault="007636A5" w:rsidP="0017145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</w:t>
            </w:r>
          </w:p>
          <w:p w:rsidR="007636A5" w:rsidRDefault="007636A5" w:rsidP="0017145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приказом Ульяновскстата</w:t>
            </w:r>
          </w:p>
          <w:p w:rsidR="007636A5" w:rsidRPr="00353DB2" w:rsidRDefault="007636A5" w:rsidP="008D7A99">
            <w:pPr>
              <w:pStyle w:val="1"/>
              <w:spacing w:line="240" w:lineRule="auto"/>
              <w:rPr>
                <w:spacing w:val="6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fldSimple w:instr=" FILLIN  &quot;Введите дату приказа, к которому идет приложение&quot;  \* MERGEFORMAT ">
              <w:r w:rsidR="008D7A99">
                <w:rPr>
                  <w:b w:val="0"/>
                  <w:sz w:val="28"/>
                  <w:szCs w:val="28"/>
                </w:rPr>
                <w:t>16.06</w:t>
              </w:r>
              <w:r>
                <w:rPr>
                  <w:b w:val="0"/>
                  <w:sz w:val="28"/>
                  <w:szCs w:val="28"/>
                </w:rPr>
                <w:t>.20</w:t>
              </w:r>
              <w:r w:rsidR="008D7A99">
                <w:rPr>
                  <w:b w:val="0"/>
                  <w:sz w:val="28"/>
                  <w:szCs w:val="28"/>
                </w:rPr>
                <w:t>23</w:t>
              </w:r>
            </w:fldSimple>
            <w:r>
              <w:rPr>
                <w:b w:val="0"/>
                <w:sz w:val="28"/>
                <w:szCs w:val="28"/>
              </w:rPr>
              <w:t xml:space="preserve"> г. №</w:t>
            </w:r>
            <w:r w:rsidR="00587E43">
              <w:rPr>
                <w:b w:val="0"/>
                <w:sz w:val="28"/>
                <w:szCs w:val="28"/>
              </w:rPr>
              <w:t xml:space="preserve"> 36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636A5" w:rsidRPr="00F033C5" w:rsidTr="00E7089B">
        <w:trPr>
          <w:trHeight w:hRule="exact" w:val="598"/>
        </w:trPr>
        <w:tc>
          <w:tcPr>
            <w:tcW w:w="5000" w:type="pct"/>
            <w:gridSpan w:val="2"/>
          </w:tcPr>
          <w:p w:rsidR="007636A5" w:rsidRDefault="007636A5" w:rsidP="0017145B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  <w:p w:rsidR="007636A5" w:rsidRDefault="007636A5" w:rsidP="0017145B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  <w:p w:rsidR="007636A5" w:rsidRPr="00834CCB" w:rsidRDefault="007636A5" w:rsidP="0017145B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</w:tc>
      </w:tr>
      <w:tr w:rsidR="007636A5" w:rsidRPr="00F033C5" w:rsidTr="00E7089B">
        <w:trPr>
          <w:trHeight w:hRule="exact" w:val="268"/>
        </w:trPr>
        <w:tc>
          <w:tcPr>
            <w:tcW w:w="5000" w:type="pct"/>
            <w:gridSpan w:val="2"/>
          </w:tcPr>
          <w:p w:rsidR="007636A5" w:rsidRPr="007636A5" w:rsidRDefault="004B3769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fldSimple w:instr=" FILLIN  &quot;Введите название приложения&quot;  \* MERGEFORMAT ">
              <w:r w:rsidR="007636A5" w:rsidRPr="007636A5">
                <w:rPr>
                  <w:rFonts w:ascii="Times New Roman CYR" w:hAnsi="Times New Roman CYR" w:cs="Times New Roman CYR"/>
                  <w:b/>
                  <w:bCs/>
                  <w:spacing w:val="40"/>
                  <w:sz w:val="28"/>
                  <w:szCs w:val="28"/>
                </w:rPr>
                <w:t>ПОЛОЖЕНИЕ</w:t>
              </w:r>
            </w:fldSimple>
          </w:p>
        </w:tc>
      </w:tr>
      <w:tr w:rsidR="007636A5" w:rsidRPr="00F033C5" w:rsidTr="00E7089B">
        <w:trPr>
          <w:trHeight w:hRule="exact" w:val="150"/>
        </w:trPr>
        <w:tc>
          <w:tcPr>
            <w:tcW w:w="5000" w:type="pct"/>
            <w:gridSpan w:val="2"/>
          </w:tcPr>
          <w:p w:rsidR="007636A5" w:rsidRP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636A5" w:rsidRP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7636A5" w:rsidRPr="00F033C5" w:rsidTr="007A6F32">
        <w:trPr>
          <w:trHeight w:val="1399"/>
        </w:trPr>
        <w:tc>
          <w:tcPr>
            <w:tcW w:w="5000" w:type="pct"/>
            <w:gridSpan w:val="2"/>
          </w:tcPr>
          <w:p w:rsidR="007636A5" w:rsidRPr="007636A5" w:rsidRDefault="004B3769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fldSimple w:instr=" FILLIN  &quot;Введите о чем приложение&quot;  \* MERGEFORMAT ">
              <w:r w:rsidR="007636A5" w:rsidRPr="007636A5">
                <w:rPr>
                  <w:rFonts w:ascii="Times New Roman CYR" w:hAnsi="Times New Roman CYR" w:cs="Times New Roman CYR"/>
                  <w:b/>
                  <w:bCs/>
                  <w:sz w:val="28"/>
                  <w:szCs w:val="28"/>
                </w:rPr>
                <w:t>о "телефоне доверия" Территориального органа Федеральной службы государственной статистики по Ульяновской области</w:t>
              </w:r>
            </w:fldSimple>
          </w:p>
          <w:p w:rsidR="007636A5" w:rsidRP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636A5" w:rsidRDefault="007636A5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7478E" w:rsidRDefault="00E7478E" w:rsidP="00587E43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right="20" w:firstLine="709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Настоящее Положение </w:t>
            </w:r>
            <w:r w:rsidR="00587E43">
              <w:rPr>
                <w:rStyle w:val="a5"/>
                <w:color w:val="000000"/>
              </w:rPr>
              <w:t xml:space="preserve">о «телефоне доверия» </w:t>
            </w:r>
            <w:r>
              <w:rPr>
                <w:rStyle w:val="a5"/>
                <w:color w:val="000000"/>
              </w:rPr>
              <w:t>устанавливает порядок организации работы с обращениями граждан и организаций, по</w:t>
            </w:r>
            <w:r w:rsidR="00587E43">
              <w:rPr>
                <w:rStyle w:val="a5"/>
                <w:color w:val="000000"/>
              </w:rPr>
              <w:t>лученными по «телефону доверия»,</w:t>
            </w:r>
            <w:r>
              <w:rPr>
                <w:rStyle w:val="a5"/>
                <w:color w:val="000000"/>
              </w:rPr>
              <w:t xml:space="preserve"> о фактах проявления коррупции в Территориа</w:t>
            </w:r>
            <w:r w:rsidR="00587E43">
              <w:rPr>
                <w:rStyle w:val="a5"/>
                <w:color w:val="000000"/>
              </w:rPr>
              <w:t>льном органе Федеральной службы</w:t>
            </w:r>
            <w:r>
              <w:rPr>
                <w:rStyle w:val="a5"/>
                <w:color w:val="000000"/>
              </w:rPr>
              <w:t xml:space="preserve"> государственной статистики по Ульяновской области  (далее </w:t>
            </w:r>
            <w:proofErr w:type="gramStart"/>
            <w:r>
              <w:rPr>
                <w:rStyle w:val="a5"/>
                <w:color w:val="000000"/>
              </w:rPr>
              <w:t>-</w:t>
            </w:r>
            <w:proofErr w:type="spellStart"/>
            <w:r>
              <w:rPr>
                <w:rStyle w:val="a5"/>
                <w:color w:val="000000"/>
              </w:rPr>
              <w:t>У</w:t>
            </w:r>
            <w:proofErr w:type="gramEnd"/>
            <w:r>
              <w:rPr>
                <w:rStyle w:val="a5"/>
                <w:color w:val="000000"/>
              </w:rPr>
              <w:t>льяновскстат</w:t>
            </w:r>
            <w:proofErr w:type="spellEnd"/>
            <w:r>
              <w:rPr>
                <w:rStyle w:val="a5"/>
                <w:color w:val="000000"/>
              </w:rPr>
              <w:t>).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Ульяновскстата, а также для обеспечения защиты прав и законных интересов граждан.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Для работы «телефона доверия» в </w:t>
            </w:r>
            <w:proofErr w:type="spellStart"/>
            <w:r>
              <w:rPr>
                <w:rStyle w:val="a5"/>
                <w:color w:val="000000"/>
              </w:rPr>
              <w:t>Ульяновскстате</w:t>
            </w:r>
            <w:proofErr w:type="spellEnd"/>
            <w:r>
              <w:rPr>
                <w:rStyle w:val="a5"/>
                <w:color w:val="000000"/>
              </w:rPr>
              <w:t xml:space="preserve"> выделена линия телефонной связи с номером: (8422) 41-09-29.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«Телефон доверия» устанавливается в служебном помещении Административного отдела Ульяновскстата.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Режим функционирования «телефона доверия» - круглосуточный.</w:t>
            </w:r>
          </w:p>
          <w:p w:rsidR="00E7478E" w:rsidRPr="003D19C7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Style w:val="a5"/>
              </w:rPr>
            </w:pPr>
            <w:r>
              <w:rPr>
                <w:rStyle w:val="a5"/>
                <w:color w:val="000000"/>
              </w:rPr>
              <w:t xml:space="preserve"> Прием обращений абонентов, поступающих по «телефону доверия», осуществляется в автоматическом режиме с записью сообщения на автоответчик.</w:t>
            </w:r>
          </w:p>
          <w:p w:rsidR="00E7478E" w:rsidRPr="003D19C7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/>
              <w:ind w:left="20" w:right="2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>Учет обращений абонентов о фактах проявления коррупции,</w:t>
            </w:r>
            <w:r w:rsidRPr="003D19C7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E7478E" w:rsidRDefault="00E7478E" w:rsidP="00E7478E">
            <w:pPr>
              <w:pStyle w:val="a3"/>
              <w:shd w:val="clear" w:color="auto" w:fill="auto"/>
              <w:spacing w:before="0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a5"/>
                <w:color w:val="000000"/>
              </w:rPr>
              <w:t>совершенных</w:t>
            </w:r>
            <w:proofErr w:type="gramEnd"/>
            <w:r>
              <w:rPr>
                <w:rStyle w:val="a5"/>
                <w:color w:val="000000"/>
              </w:rPr>
              <w:t xml:space="preserve"> гражданскими служащими, поступающих по «телефону доверия», осуществляется </w:t>
            </w:r>
            <w:r w:rsidR="000D39DB">
              <w:rPr>
                <w:rStyle w:val="a5"/>
                <w:color w:val="000000"/>
              </w:rPr>
              <w:t xml:space="preserve">ведущим </w:t>
            </w:r>
            <w:r>
              <w:rPr>
                <w:rStyle w:val="a5"/>
                <w:color w:val="000000"/>
              </w:rPr>
              <w:t xml:space="preserve">специалистом-экспертом Административного отдела Ульяновскстата, в должностные обязанности </w:t>
            </w:r>
            <w:r>
              <w:rPr>
                <w:rStyle w:val="a5"/>
                <w:color w:val="000000"/>
              </w:rPr>
              <w:lastRenderedPageBreak/>
              <w:t>которого входит указанная работа.</w:t>
            </w:r>
          </w:p>
          <w:p w:rsidR="000D39DB" w:rsidRPr="000D39DB" w:rsidRDefault="00E7478E" w:rsidP="000D39DB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40" w:firstLine="700"/>
              <w:rPr>
                <w:rStyle w:val="a5"/>
              </w:rPr>
            </w:pPr>
            <w:r>
              <w:rPr>
                <w:rStyle w:val="a5"/>
                <w:color w:val="000000"/>
              </w:rPr>
              <w:t xml:space="preserve"> </w:t>
            </w:r>
            <w:proofErr w:type="gramStart"/>
            <w:r w:rsidR="000D39DB" w:rsidRPr="000D39DB">
              <w:rPr>
                <w:rStyle w:val="a5"/>
                <w:color w:val="000000"/>
              </w:rPr>
              <w:t>Обращения, поступившие на «телефон доверия», регистрируются (рекомендуемая форма регистрации обращений о фактах проявления коррупции, совершенных федеральными государственными</w:t>
            </w:r>
            <w:r w:rsidR="000D39DB">
              <w:rPr>
                <w:rStyle w:val="a5"/>
                <w:color w:val="000000"/>
              </w:rPr>
              <w:t xml:space="preserve"> гражданскими служащими Ульяновскстата</w:t>
            </w:r>
            <w:r w:rsidR="000D39DB" w:rsidRPr="000D39DB">
              <w:rPr>
                <w:rStyle w:val="a5"/>
                <w:color w:val="000000"/>
              </w:rPr>
              <w:t xml:space="preserve">, приведена в приложении № 1), заносятся в Журнал регистрации обращения граждан и организаций по «телефону доверия» </w:t>
            </w:r>
            <w:r w:rsidR="000D39DB">
              <w:rPr>
                <w:rStyle w:val="a5"/>
                <w:color w:val="000000"/>
              </w:rPr>
              <w:t xml:space="preserve">Ульяновскстата </w:t>
            </w:r>
            <w:r w:rsidR="000D39DB" w:rsidRPr="000D39DB">
              <w:rPr>
                <w:rStyle w:val="a5"/>
                <w:color w:val="000000"/>
              </w:rPr>
              <w:t xml:space="preserve"> (рекомендуемая форма приведена в приложении № 2, далее – Журнал) и рассматриваются в порядке, предусмотренном Федеральным законом от 2 мая 2006 г. № 59-ФЗ «О порядке рассмотрения</w:t>
            </w:r>
            <w:proofErr w:type="gramEnd"/>
            <w:r w:rsidR="000D39DB" w:rsidRPr="000D39DB">
              <w:rPr>
                <w:rStyle w:val="a5"/>
                <w:color w:val="000000"/>
              </w:rPr>
              <w:t xml:space="preserve"> обращений граждан Российской Федерации» (далее – Федеральный закон № 59-ФЗ).</w:t>
            </w:r>
          </w:p>
          <w:p w:rsidR="00E7478E" w:rsidRDefault="000D39DB" w:rsidP="000D39DB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40" w:firstLine="70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</w:t>
            </w:r>
            <w:proofErr w:type="gramStart"/>
            <w:r w:rsidR="00E7478E">
              <w:rPr>
                <w:rStyle w:val="a5"/>
                <w:color w:val="000000"/>
              </w:rPr>
              <w:t>Контроль за</w:t>
            </w:r>
            <w:proofErr w:type="gramEnd"/>
            <w:r w:rsidR="00E7478E">
              <w:rPr>
                <w:rStyle w:val="a5"/>
                <w:color w:val="000000"/>
              </w:rPr>
      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</w:t>
            </w:r>
            <w:r>
              <w:rPr>
                <w:rStyle w:val="a5"/>
                <w:color w:val="000000"/>
              </w:rPr>
              <w:t xml:space="preserve"> </w:t>
            </w:r>
            <w:r w:rsidR="00FA2E86">
              <w:rPr>
                <w:rStyle w:val="a5"/>
                <w:color w:val="000000"/>
              </w:rPr>
              <w:t xml:space="preserve">ведущим специалистом – экспертом Административного отдела, ответственным за профилактику коррупционных и иных правонарушений в </w:t>
            </w:r>
            <w:proofErr w:type="spellStart"/>
            <w:r w:rsidR="00FA2E86">
              <w:rPr>
                <w:rStyle w:val="a5"/>
                <w:color w:val="000000"/>
              </w:rPr>
              <w:t>Ульяновскстате</w:t>
            </w:r>
            <w:proofErr w:type="spellEnd"/>
            <w:r w:rsidR="00E7478E">
              <w:rPr>
                <w:rStyle w:val="a5"/>
                <w:color w:val="000000"/>
              </w:rPr>
              <w:t>.</w:t>
            </w:r>
          </w:p>
          <w:p w:rsidR="001E3822" w:rsidRPr="001E3822" w:rsidRDefault="001E3822" w:rsidP="001E3822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40" w:firstLine="700"/>
              <w:rPr>
                <w:rStyle w:val="a5"/>
              </w:rPr>
            </w:pPr>
            <w:r w:rsidRPr="001E3822">
              <w:rPr>
                <w:rStyle w:val="a5"/>
                <w:color w:val="000000"/>
              </w:rPr>
              <w:t>При наличии в обращениях абонентов информации, относящейся к компетенции правоохранительных и иных государственных органов, информация направля</w:t>
            </w:r>
            <w:r>
              <w:rPr>
                <w:rStyle w:val="a5"/>
                <w:color w:val="000000"/>
              </w:rPr>
              <w:t>ется руководителю Ульяновскстата</w:t>
            </w:r>
            <w:r w:rsidRPr="001E3822">
              <w:rPr>
                <w:rStyle w:val="a5"/>
                <w:color w:val="000000"/>
              </w:rPr>
              <w:t>, а в случае его отсутствия – замести</w:t>
            </w:r>
            <w:r>
              <w:rPr>
                <w:rStyle w:val="a5"/>
                <w:color w:val="000000"/>
              </w:rPr>
              <w:t>телю руководителя Ульяновскстата</w:t>
            </w:r>
            <w:r w:rsidRPr="001E3822">
              <w:rPr>
                <w:rStyle w:val="a5"/>
                <w:color w:val="000000"/>
              </w:rPr>
              <w:t>, временно исполняющему его обязанности.</w:t>
            </w:r>
            <w:r w:rsidR="00E7478E">
              <w:rPr>
                <w:rStyle w:val="a5"/>
                <w:color w:val="000000"/>
              </w:rPr>
              <w:t xml:space="preserve"> </w:t>
            </w:r>
          </w:p>
          <w:p w:rsidR="001E3822" w:rsidRPr="001E3822" w:rsidRDefault="001E3822" w:rsidP="001E3822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20" w:firstLine="720"/>
              <w:rPr>
                <w:rStyle w:val="a5"/>
              </w:rPr>
            </w:pPr>
            <w:r w:rsidRPr="001E3822">
              <w:rPr>
                <w:rStyle w:val="a5"/>
                <w:color w:val="000000"/>
              </w:rPr>
              <w:t>Поступившие по «телефону доверия» 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частью 1 статьи 11 Федерального закона № 59-ФЗ. При этом такие обращения регистрируются в Журнале.</w:t>
            </w:r>
          </w:p>
          <w:p w:rsidR="00E7478E" w:rsidRDefault="00E7478E" w:rsidP="001E3822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20" w:firstLine="72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Федеральные государственные гражданские служащие, работающие с информацией, поступившей по «телефону доверия», несут персональную ответственность за соблюдение конфиденциальности </w:t>
            </w:r>
            <w:r>
              <w:rPr>
                <w:rStyle w:val="a5"/>
                <w:color w:val="000000"/>
              </w:rPr>
              <w:lastRenderedPageBreak/>
              <w:t>полученных сведений.</w:t>
            </w:r>
          </w:p>
          <w:p w:rsidR="00E7478E" w:rsidRDefault="00E7478E" w:rsidP="00E7478E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20" w:firstLine="720"/>
              <w:rPr>
                <w:rFonts w:ascii="Times New Roman" w:hAnsi="Times New Roman" w:cs="Times New Roman"/>
              </w:rPr>
            </w:pPr>
            <w:r>
              <w:rPr>
                <w:rStyle w:val="a5"/>
                <w:color w:val="000000"/>
              </w:rPr>
              <w:t xml:space="preserve"> Информация о номере выделенной линии для работы «телефона доверия» по вопросам противодействия коррупции размещается в информационно-телекоммуникационной сети «Интернет» на официальном сайте Ульяновскстата,</w:t>
            </w:r>
            <w:r w:rsidR="001E3822">
              <w:rPr>
                <w:rStyle w:val="a5"/>
                <w:color w:val="000000"/>
              </w:rPr>
              <w:t xml:space="preserve"> а также на</w:t>
            </w:r>
            <w:r>
              <w:rPr>
                <w:rStyle w:val="a5"/>
                <w:color w:val="000000"/>
              </w:rPr>
              <w:t xml:space="preserve"> информационном стенде, расположенном в помещении Ульяновскстата.</w:t>
            </w:r>
          </w:p>
          <w:p w:rsidR="00E7478E" w:rsidRPr="00E41B8E" w:rsidRDefault="00E7478E" w:rsidP="001E3822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475" w:lineRule="exact"/>
              <w:ind w:left="20" w:right="20" w:firstLine="720"/>
              <w:rPr>
                <w:rStyle w:val="a5"/>
              </w:rPr>
            </w:pPr>
            <w:r>
              <w:rPr>
                <w:rStyle w:val="a5"/>
                <w:color w:val="000000"/>
              </w:rPr>
              <w:t xml:space="preserve"> </w:t>
            </w:r>
            <w:r w:rsidR="001E3822" w:rsidRPr="001E3822">
              <w:rPr>
                <w:rStyle w:val="a5"/>
                <w:color w:val="000000"/>
              </w:rPr>
              <w:t>Использование «телефона доверия» не по назначению, в том числе в личных целях, не допускается.</w:t>
            </w:r>
          </w:p>
          <w:p w:rsidR="00E7478E" w:rsidRPr="007636A5" w:rsidRDefault="00E7478E" w:rsidP="0017145B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374469" w:rsidRDefault="00374469" w:rsidP="00E335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4469" w:rsidRDefault="0037446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84D96" w:rsidRPr="005B1030" w:rsidRDefault="00984D96" w:rsidP="005B1030">
      <w:pPr>
        <w:pStyle w:val="ConsPlusNormal"/>
        <w:spacing w:line="20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84D96" w:rsidRPr="005B1030" w:rsidRDefault="00984D96" w:rsidP="005B1030">
      <w:pPr>
        <w:pStyle w:val="ConsPlusNormal"/>
        <w:spacing w:line="20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к положению о "телефоне доверия"</w:t>
      </w:r>
    </w:p>
    <w:p w:rsidR="00984D96" w:rsidRPr="005B1030" w:rsidRDefault="005B1030" w:rsidP="005B1030">
      <w:pPr>
        <w:pStyle w:val="ConsPlusNormal"/>
        <w:spacing w:line="20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="00984D96" w:rsidRPr="005B1030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984D96" w:rsidRPr="005B1030" w:rsidRDefault="00984D96" w:rsidP="005B1030">
      <w:pPr>
        <w:pStyle w:val="ConsPlusNormal"/>
        <w:spacing w:line="20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государственной статистики"</w:t>
      </w:r>
      <w:r w:rsidR="005B1030">
        <w:rPr>
          <w:rFonts w:ascii="Times New Roman" w:hAnsi="Times New Roman" w:cs="Times New Roman"/>
          <w:sz w:val="24"/>
          <w:szCs w:val="24"/>
        </w:rPr>
        <w:t xml:space="preserve"> по Ульяновской области</w:t>
      </w:r>
      <w:r w:rsidRPr="005B1030">
        <w:rPr>
          <w:rFonts w:ascii="Times New Roman" w:hAnsi="Times New Roman" w:cs="Times New Roman"/>
          <w:sz w:val="24"/>
          <w:szCs w:val="24"/>
        </w:rPr>
        <w:t>,</w:t>
      </w:r>
    </w:p>
    <w:p w:rsidR="00984D96" w:rsidRPr="005B1030" w:rsidRDefault="00984D96" w:rsidP="005B1030">
      <w:pPr>
        <w:pStyle w:val="ConsPlusNormal"/>
        <w:spacing w:line="20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B1030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5B1030">
        <w:rPr>
          <w:rFonts w:ascii="Times New Roman" w:hAnsi="Times New Roman" w:cs="Times New Roman"/>
          <w:sz w:val="24"/>
          <w:szCs w:val="24"/>
        </w:rPr>
        <w:t>Ульяновскстата</w:t>
      </w:r>
    </w:p>
    <w:p w:rsidR="00984D96" w:rsidRPr="005B1030" w:rsidRDefault="005B1030" w:rsidP="005B1030">
      <w:pPr>
        <w:pStyle w:val="ConsPlusNormal"/>
        <w:spacing w:line="20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16.06.2023 N 36</w:t>
      </w:r>
    </w:p>
    <w:p w:rsidR="00984D96" w:rsidRDefault="00984D96">
      <w:pPr>
        <w:pStyle w:val="ConsPlusNormal"/>
        <w:spacing w:line="200" w:lineRule="auto"/>
        <w:jc w:val="both"/>
      </w:pPr>
    </w:p>
    <w:p w:rsidR="005B1030" w:rsidRDefault="005B1030">
      <w:pPr>
        <w:pStyle w:val="ConsPlusNormal"/>
        <w:spacing w:line="200" w:lineRule="auto"/>
        <w:jc w:val="both"/>
      </w:pPr>
    </w:p>
    <w:p w:rsidR="005B1030" w:rsidRDefault="005B1030">
      <w:pPr>
        <w:pStyle w:val="ConsPlusNormal"/>
        <w:spacing w:line="200" w:lineRule="auto"/>
        <w:jc w:val="both"/>
      </w:pPr>
    </w:p>
    <w:p w:rsidR="005B1030" w:rsidRPr="005B1030" w:rsidRDefault="005B1030">
      <w:pPr>
        <w:pStyle w:val="ConsPlusNormal"/>
        <w:spacing w:line="200" w:lineRule="auto"/>
        <w:jc w:val="both"/>
        <w:rPr>
          <w:sz w:val="24"/>
          <w:szCs w:val="24"/>
        </w:rPr>
      </w:pP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ОБРАЩЕНИЕ,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5B1030">
        <w:rPr>
          <w:rFonts w:ascii="Times New Roman" w:hAnsi="Times New Roman" w:cs="Times New Roman"/>
          <w:sz w:val="24"/>
          <w:szCs w:val="24"/>
        </w:rPr>
        <w:t xml:space="preserve"> на "телефон доверия"</w:t>
      </w:r>
      <w:r w:rsidR="000C5473">
        <w:rPr>
          <w:rFonts w:ascii="Times New Roman" w:hAnsi="Times New Roman" w:cs="Times New Roman"/>
          <w:sz w:val="24"/>
          <w:szCs w:val="24"/>
        </w:rPr>
        <w:t xml:space="preserve"> Территориального органа</w:t>
      </w:r>
      <w:r w:rsidRPr="005B1030"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  <w:r w:rsidR="000C5473">
        <w:rPr>
          <w:rFonts w:ascii="Times New Roman" w:hAnsi="Times New Roman" w:cs="Times New Roman"/>
          <w:sz w:val="24"/>
          <w:szCs w:val="24"/>
        </w:rPr>
        <w:t xml:space="preserve"> по Ульяновской области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473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473" w:rsidRPr="005B1030" w:rsidRDefault="00984D96" w:rsidP="000C5473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Дата, время: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(число, месяц, год, час</w:t>
      </w:r>
      <w:proofErr w:type="gramStart"/>
      <w:r w:rsidRPr="005B10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1030">
        <w:rPr>
          <w:rFonts w:ascii="Times New Roman" w:hAnsi="Times New Roman" w:cs="Times New Roman"/>
          <w:sz w:val="24"/>
          <w:szCs w:val="24"/>
        </w:rPr>
        <w:t>мин.)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473" w:rsidRPr="005B1030" w:rsidRDefault="00984D96" w:rsidP="000C5473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организации)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(либо делается запись о том, что абонент Ф.И.О. не сообщил)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473" w:rsidRPr="005B1030" w:rsidRDefault="00984D96" w:rsidP="000C5473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почтовый индекс, республика, область, район, населенный пункт, название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улицы, дом, корпус, квартира,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либо делается запись о том, что абонент адрес не сообщил)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473" w:rsidRPr="005B1030" w:rsidRDefault="00984D96" w:rsidP="000C5473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либо делается запись о том, что телефон не определился и/или абонент</w:t>
      </w: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номер телефона не сообщил)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5473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473" w:rsidRPr="005B1030" w:rsidRDefault="000C5473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984D96" w:rsidRPr="005B1030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984D96" w:rsidRDefault="00984D96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B1030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5B1030" w:rsidRDefault="005B1030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030" w:rsidRDefault="005B1030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030" w:rsidRDefault="005B1030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030" w:rsidRDefault="005B1030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030" w:rsidRDefault="005B1030" w:rsidP="005B1030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030" w:rsidRDefault="005B1030" w:rsidP="005B1030">
      <w:pPr>
        <w:widowControl/>
        <w:spacing w:after="200" w:line="276" w:lineRule="auto"/>
        <w:sectPr w:rsidR="005B1030" w:rsidSect="0013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030" w:rsidRPr="005B1030" w:rsidRDefault="005B1030" w:rsidP="008E1B5F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E1B5F" w:rsidRPr="005B1030" w:rsidRDefault="008E1B5F" w:rsidP="008E1B5F">
      <w:pPr>
        <w:pStyle w:val="ConsPlusNormal"/>
        <w:spacing w:line="200" w:lineRule="auto"/>
        <w:ind w:left="106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E1B5F" w:rsidRPr="005B1030" w:rsidRDefault="008E1B5F" w:rsidP="008E1B5F">
      <w:pPr>
        <w:pStyle w:val="ConsPlusNormal"/>
        <w:spacing w:line="20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к положению о "телефоне доверия"</w:t>
      </w:r>
    </w:p>
    <w:p w:rsidR="008E1B5F" w:rsidRPr="005B1030" w:rsidRDefault="008E1B5F" w:rsidP="008E1B5F">
      <w:pPr>
        <w:pStyle w:val="ConsPlusNormal"/>
        <w:spacing w:line="20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Pr="005B1030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8E1B5F" w:rsidRPr="005B1030" w:rsidRDefault="008E1B5F" w:rsidP="008E1B5F">
      <w:pPr>
        <w:pStyle w:val="ConsPlusNormal"/>
        <w:spacing w:line="20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5B1030">
        <w:rPr>
          <w:rFonts w:ascii="Times New Roman" w:hAnsi="Times New Roman" w:cs="Times New Roman"/>
          <w:sz w:val="24"/>
          <w:szCs w:val="24"/>
        </w:rPr>
        <w:t>государственной статистики"</w:t>
      </w:r>
      <w:r>
        <w:rPr>
          <w:rFonts w:ascii="Times New Roman" w:hAnsi="Times New Roman" w:cs="Times New Roman"/>
          <w:sz w:val="24"/>
          <w:szCs w:val="24"/>
        </w:rPr>
        <w:t xml:space="preserve"> по Ульяновской области</w:t>
      </w:r>
      <w:r w:rsidRPr="005B1030">
        <w:rPr>
          <w:rFonts w:ascii="Times New Roman" w:hAnsi="Times New Roman" w:cs="Times New Roman"/>
          <w:sz w:val="24"/>
          <w:szCs w:val="24"/>
        </w:rPr>
        <w:t>,</w:t>
      </w:r>
    </w:p>
    <w:p w:rsidR="008E1B5F" w:rsidRPr="005B1030" w:rsidRDefault="008E1B5F" w:rsidP="008E1B5F">
      <w:pPr>
        <w:pStyle w:val="ConsPlusNormal"/>
        <w:spacing w:line="20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03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B1030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Ульяновскстата</w:t>
      </w:r>
    </w:p>
    <w:p w:rsidR="005B1030" w:rsidRPr="008E1B5F" w:rsidRDefault="008E1B5F" w:rsidP="008E1B5F">
      <w:pPr>
        <w:pStyle w:val="ConsPlusNormal"/>
        <w:spacing w:line="20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16.06.2023 N 36</w:t>
      </w:r>
    </w:p>
    <w:p w:rsidR="00637390" w:rsidRDefault="00637390" w:rsidP="008E1B5F">
      <w:pPr>
        <w:pStyle w:val="Default"/>
        <w:jc w:val="center"/>
        <w:rPr>
          <w:b/>
          <w:bCs/>
          <w:sz w:val="28"/>
          <w:szCs w:val="28"/>
        </w:rPr>
      </w:pPr>
    </w:p>
    <w:p w:rsidR="00637390" w:rsidRDefault="00637390" w:rsidP="008E1B5F">
      <w:pPr>
        <w:pStyle w:val="Default"/>
        <w:jc w:val="center"/>
        <w:rPr>
          <w:b/>
          <w:bCs/>
          <w:sz w:val="28"/>
          <w:szCs w:val="28"/>
        </w:rPr>
      </w:pPr>
    </w:p>
    <w:p w:rsidR="00637390" w:rsidRDefault="00637390" w:rsidP="008E1B5F">
      <w:pPr>
        <w:pStyle w:val="Default"/>
        <w:jc w:val="center"/>
        <w:rPr>
          <w:b/>
          <w:bCs/>
          <w:sz w:val="28"/>
          <w:szCs w:val="28"/>
        </w:rPr>
      </w:pPr>
    </w:p>
    <w:p w:rsidR="00637390" w:rsidRDefault="00637390" w:rsidP="008E1B5F">
      <w:pPr>
        <w:pStyle w:val="Default"/>
        <w:jc w:val="center"/>
        <w:rPr>
          <w:b/>
          <w:bCs/>
          <w:sz w:val="28"/>
          <w:szCs w:val="28"/>
        </w:rPr>
      </w:pPr>
    </w:p>
    <w:p w:rsidR="00637390" w:rsidRDefault="00637390" w:rsidP="008E1B5F">
      <w:pPr>
        <w:pStyle w:val="Default"/>
        <w:jc w:val="center"/>
        <w:rPr>
          <w:b/>
          <w:bCs/>
          <w:sz w:val="28"/>
          <w:szCs w:val="28"/>
        </w:rPr>
      </w:pPr>
    </w:p>
    <w:p w:rsidR="008E1B5F" w:rsidRPr="008E1B5F" w:rsidRDefault="008E1B5F" w:rsidP="008E1B5F">
      <w:pPr>
        <w:pStyle w:val="Default"/>
        <w:jc w:val="center"/>
        <w:rPr>
          <w:sz w:val="28"/>
          <w:szCs w:val="28"/>
        </w:rPr>
      </w:pPr>
      <w:r w:rsidRPr="008E1B5F">
        <w:rPr>
          <w:b/>
          <w:bCs/>
          <w:sz w:val="28"/>
          <w:szCs w:val="28"/>
        </w:rPr>
        <w:t>ЖУРНАЛ</w:t>
      </w:r>
    </w:p>
    <w:p w:rsidR="005B1030" w:rsidRPr="008E1B5F" w:rsidRDefault="008E1B5F" w:rsidP="008E1B5F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E1B5F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граждан и организаций по «телефону доверия» Территориального органа Федеральной службы государственной статистики по Ульяновской области</w:t>
      </w:r>
    </w:p>
    <w:p w:rsidR="008E1B5F" w:rsidRDefault="008E1B5F" w:rsidP="008E1B5F">
      <w:pPr>
        <w:pStyle w:val="Default"/>
        <w:rPr>
          <w:sz w:val="28"/>
          <w:szCs w:val="28"/>
        </w:rPr>
      </w:pPr>
    </w:p>
    <w:tbl>
      <w:tblPr>
        <w:tblW w:w="148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993"/>
        <w:gridCol w:w="1984"/>
        <w:gridCol w:w="2268"/>
        <w:gridCol w:w="3686"/>
        <w:gridCol w:w="1984"/>
        <w:gridCol w:w="2108"/>
      </w:tblGrid>
      <w:tr w:rsidR="008E1B5F" w:rsidRPr="008E1B5F" w:rsidTr="008E1B5F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(число, месяц, год)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Время (час</w:t>
            </w:r>
            <w:proofErr w:type="gramStart"/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., </w:t>
            </w:r>
            <w:proofErr w:type="gramEnd"/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Ф.И.О. абонента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Адрес, телефон абонента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Краткое содержание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Ф.И.О. сотрудника, зарегистрировавшего обращение, подпись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F" w:rsidRPr="008E1B5F" w:rsidRDefault="008E1B5F" w:rsidP="008E1B5F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8E1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Результаты рассмотрения обращения, куда направлено (исх. №, дата) </w:t>
            </w:r>
          </w:p>
        </w:tc>
      </w:tr>
    </w:tbl>
    <w:p w:rsidR="001E3822" w:rsidRDefault="001E382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E3822" w:rsidSect="006373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69" w:rsidRDefault="004B3769" w:rsidP="00341F6E">
      <w:r>
        <w:separator/>
      </w:r>
    </w:p>
  </w:endnote>
  <w:endnote w:type="continuationSeparator" w:id="0">
    <w:p w:rsidR="004B3769" w:rsidRDefault="004B3769" w:rsidP="0034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69" w:rsidRDefault="004B3769" w:rsidP="00341F6E">
      <w:r>
        <w:separator/>
      </w:r>
    </w:p>
  </w:footnote>
  <w:footnote w:type="continuationSeparator" w:id="0">
    <w:p w:rsidR="004B3769" w:rsidRDefault="004B3769" w:rsidP="0034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854B464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24213F5"/>
    <w:multiLevelType w:val="hybridMultilevel"/>
    <w:tmpl w:val="4D5AFD98"/>
    <w:lvl w:ilvl="0" w:tplc="474246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2">
    <w:nsid w:val="5A6A6B00"/>
    <w:multiLevelType w:val="hybridMultilevel"/>
    <w:tmpl w:val="4D5AFD98"/>
    <w:lvl w:ilvl="0" w:tplc="474246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>
    <w:nsid w:val="7B513370"/>
    <w:multiLevelType w:val="hybridMultilevel"/>
    <w:tmpl w:val="BFB89FFA"/>
    <w:lvl w:ilvl="0" w:tplc="9FCE3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15"/>
    <w:rsid w:val="000025C8"/>
    <w:rsid w:val="000039A4"/>
    <w:rsid w:val="00052B31"/>
    <w:rsid w:val="00064215"/>
    <w:rsid w:val="00072804"/>
    <w:rsid w:val="000C5473"/>
    <w:rsid w:val="000C5E58"/>
    <w:rsid w:val="000D39DB"/>
    <w:rsid w:val="000E7AB3"/>
    <w:rsid w:val="00135B2F"/>
    <w:rsid w:val="00156B66"/>
    <w:rsid w:val="0017145B"/>
    <w:rsid w:val="00195770"/>
    <w:rsid w:val="001A0081"/>
    <w:rsid w:val="001E3822"/>
    <w:rsid w:val="0026422E"/>
    <w:rsid w:val="00302C5A"/>
    <w:rsid w:val="00341F6E"/>
    <w:rsid w:val="00374469"/>
    <w:rsid w:val="00377B77"/>
    <w:rsid w:val="003D19C7"/>
    <w:rsid w:val="00425990"/>
    <w:rsid w:val="00442720"/>
    <w:rsid w:val="0047259B"/>
    <w:rsid w:val="004B3769"/>
    <w:rsid w:val="004F699F"/>
    <w:rsid w:val="0051235F"/>
    <w:rsid w:val="00547E6E"/>
    <w:rsid w:val="00550484"/>
    <w:rsid w:val="00587E43"/>
    <w:rsid w:val="005970A6"/>
    <w:rsid w:val="005B1030"/>
    <w:rsid w:val="005F644A"/>
    <w:rsid w:val="0062087D"/>
    <w:rsid w:val="00637390"/>
    <w:rsid w:val="00657486"/>
    <w:rsid w:val="006902C5"/>
    <w:rsid w:val="006C3E4E"/>
    <w:rsid w:val="00732EFC"/>
    <w:rsid w:val="0073545F"/>
    <w:rsid w:val="007636A5"/>
    <w:rsid w:val="00772614"/>
    <w:rsid w:val="00775DB1"/>
    <w:rsid w:val="00781A59"/>
    <w:rsid w:val="007A6F32"/>
    <w:rsid w:val="007E735A"/>
    <w:rsid w:val="008C556C"/>
    <w:rsid w:val="008D7A99"/>
    <w:rsid w:val="008E1B5F"/>
    <w:rsid w:val="008F025A"/>
    <w:rsid w:val="008F5DF6"/>
    <w:rsid w:val="0098302A"/>
    <w:rsid w:val="00984D96"/>
    <w:rsid w:val="009C322E"/>
    <w:rsid w:val="009E288E"/>
    <w:rsid w:val="009E3166"/>
    <w:rsid w:val="009F4EED"/>
    <w:rsid w:val="009F661F"/>
    <w:rsid w:val="00A16F9A"/>
    <w:rsid w:val="00A71000"/>
    <w:rsid w:val="00AD5E37"/>
    <w:rsid w:val="00AE2747"/>
    <w:rsid w:val="00AF1287"/>
    <w:rsid w:val="00B235F8"/>
    <w:rsid w:val="00C27468"/>
    <w:rsid w:val="00C7647A"/>
    <w:rsid w:val="00C84047"/>
    <w:rsid w:val="00C92FBC"/>
    <w:rsid w:val="00C94999"/>
    <w:rsid w:val="00D15736"/>
    <w:rsid w:val="00D52634"/>
    <w:rsid w:val="00E25EB4"/>
    <w:rsid w:val="00E268C8"/>
    <w:rsid w:val="00E30B6D"/>
    <w:rsid w:val="00E3356A"/>
    <w:rsid w:val="00E36AFD"/>
    <w:rsid w:val="00E37FDA"/>
    <w:rsid w:val="00E437EE"/>
    <w:rsid w:val="00E7089B"/>
    <w:rsid w:val="00E7478E"/>
    <w:rsid w:val="00EF1392"/>
    <w:rsid w:val="00F22655"/>
    <w:rsid w:val="00F736D7"/>
    <w:rsid w:val="00FA2E86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15"/>
    <w:pPr>
      <w:widowControl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4215"/>
    <w:pPr>
      <w:shd w:val="clear" w:color="auto" w:fill="FFFFFF"/>
      <w:spacing w:before="600" w:line="470" w:lineRule="exact"/>
      <w:jc w:val="both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64215"/>
    <w:rPr>
      <w:rFonts w:ascii="Courier New" w:eastAsiaTheme="minorEastAsia" w:hAnsi="Courier New" w:cs="Courier New"/>
      <w:sz w:val="28"/>
      <w:szCs w:val="28"/>
      <w:shd w:val="clear" w:color="auto" w:fill="FFFFFF"/>
      <w:lang w:eastAsia="ru-RU"/>
    </w:rPr>
  </w:style>
  <w:style w:type="paragraph" w:customStyle="1" w:styleId="5">
    <w:name w:val="Основной текст (5)"/>
    <w:basedOn w:val="a"/>
    <w:uiPriority w:val="99"/>
    <w:rsid w:val="00064215"/>
    <w:pPr>
      <w:shd w:val="clear" w:color="auto" w:fill="FFFFFF"/>
      <w:spacing w:before="360" w:after="300" w:line="254" w:lineRule="exact"/>
      <w:jc w:val="center"/>
    </w:pPr>
    <w:rPr>
      <w:b/>
      <w:bCs/>
      <w:color w:val="auto"/>
      <w:sz w:val="21"/>
      <w:szCs w:val="21"/>
    </w:rPr>
  </w:style>
  <w:style w:type="paragraph" w:customStyle="1" w:styleId="ConsPlusNormal">
    <w:name w:val="ConsPlusNormal"/>
    <w:rsid w:val="0006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uiPriority w:val="99"/>
    <w:rsid w:val="0006421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_"/>
    <w:basedOn w:val="a0"/>
    <w:uiPriority w:val="99"/>
    <w:rsid w:val="00064215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41F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F6E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1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F6E"/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5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636A5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Заголовок №1"/>
    <w:basedOn w:val="a"/>
    <w:uiPriority w:val="99"/>
    <w:rsid w:val="007636A5"/>
    <w:pPr>
      <w:shd w:val="clear" w:color="auto" w:fill="FFFFFF"/>
      <w:spacing w:before="1200" w:after="720" w:line="480" w:lineRule="exact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aa">
    <w:name w:val="No Spacing"/>
    <w:link w:val="ab"/>
    <w:uiPriority w:val="1"/>
    <w:qFormat/>
    <w:rsid w:val="00E7089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7089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7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89B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qFormat/>
    <w:rsid w:val="00E7089B"/>
    <w:pPr>
      <w:widowControl/>
      <w:autoSpaceDE w:val="0"/>
      <w:autoSpaceDN w:val="0"/>
      <w:adjustRightInd w:val="0"/>
      <w:ind w:left="720"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1">
    <w:name w:val="Font Style11"/>
    <w:rsid w:val="00E7089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E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6559-B63D-41CC-8BE1-395E284B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16</cp:revision>
  <cp:lastPrinted>2023-06-19T09:50:00Z</cp:lastPrinted>
  <dcterms:created xsi:type="dcterms:W3CDTF">2015-01-20T10:53:00Z</dcterms:created>
  <dcterms:modified xsi:type="dcterms:W3CDTF">2023-06-20T05:42:00Z</dcterms:modified>
</cp:coreProperties>
</file>